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A0DE2" w:rsidP="004C3462" w:rsidRDefault="004C3462" w14:paraId="5D5D6044" wp14:textId="77777777">
      <w:pPr>
        <w:spacing w:after="0"/>
        <w:ind w:firstLine="720"/>
        <w:rPr>
          <w:b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3A0DE2" w:rsidP="003A0DE2" w:rsidRDefault="003A0DE2" w14:paraId="0546A83F" wp14:textId="77777777">
      <w:pPr>
        <w:pBdr>
          <w:bottom w:val="single" w:color="auto" w:sz="12" w:space="1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xmlns:wp14="http://schemas.microsoft.com/office/word/2010/wordml" w:rsidRPr="003A0DE2" w:rsidR="003A0DE2" w:rsidP="003A0DE2" w:rsidRDefault="003A0DE2" w14:paraId="146DBFAF" wp14:textId="77777777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322493">
        <w:rPr>
          <w:rFonts w:ascii="Times New Roman" w:hAnsi="Times New Roman" w:cs="Times New Roman"/>
          <w:b/>
          <w:smallCaps/>
          <w:sz w:val="40"/>
          <w:szCs w:val="40"/>
        </w:rPr>
        <w:t xml:space="preserve">Mikey McCarthy, Zach </w:t>
      </w:r>
      <w:proofErr w:type="spellStart"/>
      <w:r w:rsidR="00322493">
        <w:rPr>
          <w:rFonts w:ascii="Times New Roman" w:hAnsi="Times New Roman" w:cs="Times New Roman"/>
          <w:b/>
          <w:smallCaps/>
          <w:sz w:val="40"/>
          <w:szCs w:val="40"/>
        </w:rPr>
        <w:t>L’Huillier</w:t>
      </w:r>
      <w:proofErr w:type="spellEnd"/>
    </w:p>
    <w:p xmlns:wp14="http://schemas.microsoft.com/office/word/2010/wordml" w:rsidRPr="003A0DE2" w:rsidR="00322493" w:rsidP="003A0DE2" w:rsidRDefault="003A0DE2" w14:paraId="20057BD2" wp14:textId="77777777">
      <w:pPr>
        <w:pBdr>
          <w:bottom w:val="single" w:color="auto" w:sz="12" w:space="1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322493">
        <w:rPr>
          <w:rFonts w:ascii="Times New Roman" w:hAnsi="Times New Roman" w:cs="Times New Roman"/>
          <w:b/>
          <w:smallCaps/>
          <w:sz w:val="40"/>
          <w:szCs w:val="40"/>
        </w:rPr>
        <w:t>Underwater ROV (triggerfish)</w:t>
      </w:r>
    </w:p>
    <w:p xmlns:wp14="http://schemas.microsoft.com/office/word/2010/wordml" w:rsidR="00A34FB7" w:rsidP="003A0DE2" w:rsidRDefault="003A0DE2" w14:paraId="07D508DE" wp14:textId="77777777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xmlns:wp14="http://schemas.microsoft.com/office/word/2010/wordml" w:rsidRPr="00322493" w:rsidR="00322493" w:rsidP="2D497B67" w:rsidRDefault="00322493" w14:paraId="228FE3B0" wp14:textId="3DC3ACCE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>Test dive, test shrouds, and renovations to the model.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Add a camera mount to the </w:t>
      </w:r>
      <w:proofErr w:type="spellStart"/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>ve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hicle. 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>we</w:t>
      </w:r>
      <w:proofErr w:type="spellEnd"/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also thought of a possibility of putting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lights on the triggerfish. Our main goal is to be able to </w:t>
      </w:r>
      <w:proofErr w:type="spellStart"/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>Dive</w:t>
      </w:r>
      <w:proofErr w:type="spellEnd"/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and operate the triggerfish with full control and maybe get some action shots of what it looks like from the ROV's view.</w:t>
      </w:r>
    </w:p>
    <w:p xmlns:wp14="http://schemas.microsoft.com/office/word/2010/wordml" w:rsidR="004C3462" w:rsidP="003A0DE2" w:rsidRDefault="003A0DE2" w14:paraId="112341E8" wp14:textId="77777777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Part 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>B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:  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>Electronic Resources</w:t>
      </w:r>
    </w:p>
    <w:p xmlns:wp14="http://schemas.microsoft.com/office/word/2010/wordml" w:rsidR="003A0DE2" w:rsidP="003A0DE2" w:rsidRDefault="003A0DE2" w14:paraId="3BF0E340" wp14:textId="3ECC6C0B">
      <w:pPr/>
      <w:hyperlink r:id="R5127a4d167d64535">
        <w:r w:rsidRPr="2D497B67" w:rsidR="2D497B6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https://www.amazon.ca/TurnRaise-Diving-Flashlight-Waterproof-Underwater/dp/B01FS8PU30/ref=sr_1_8?ie=UTF8&amp;qid=1487723007&amp;sr=8-8&amp;keywords=underwater+lights</w:t>
        </w:r>
      </w:hyperlink>
    </w:p>
    <w:p xmlns:wp14="http://schemas.microsoft.com/office/word/2010/wordml" w:rsidR="003A0DE2" w:rsidP="2D497B67" w:rsidRDefault="003A0DE2" w14:paraId="30F05158" wp14:textId="677DA5A8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Part </w:t>
      </w:r>
      <w:proofErr w:type="spellStart"/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>C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:  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Materials</w:t>
      </w:r>
      <w:proofErr w:type="spellEnd"/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, Design</w:t>
      </w:r>
    </w:p>
    <w:p xmlns:wp14="http://schemas.microsoft.com/office/word/2010/wordml" w:rsidR="003A0DE2" w:rsidP="2D497B67" w:rsidRDefault="003A0DE2" w14:paraId="4A7DF89C" wp14:textId="233246F6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/>
      </w:r>
    </w:p>
    <w:p xmlns:wp14="http://schemas.microsoft.com/office/word/2010/wordml" w:rsidR="003A0DE2" w:rsidP="2D497B67" w:rsidRDefault="003A0DE2" w14:paraId="658B3022" wp14:textId="6041FD4A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drawing>
          <wp:inline xmlns:wp14="http://schemas.microsoft.com/office/word/2010/wordprocessingDrawing" wp14:editId="3FADFE2C" wp14:anchorId="162C613F">
            <wp:extent cx="1968096" cy="1968096"/>
            <wp:effectExtent l="0" t="0" r="0" b="0"/>
            <wp:docPr id="62090533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0a16be92be94e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096" cy="19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 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</w:t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                             </w:t>
      </w:r>
      <w:r>
        <w:drawing>
          <wp:inline xmlns:wp14="http://schemas.microsoft.com/office/word/2010/wordprocessingDrawing" wp14:editId="3185E7DF" wp14:anchorId="4F87839D">
            <wp:extent cx="2939996" cy="1959997"/>
            <wp:effectExtent l="0" t="0" r="0" b="0"/>
            <wp:docPr id="81650529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a84662f3d6640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96" cy="19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A0DE2" w:rsidP="2D497B67" w:rsidRDefault="003A0DE2" w14:paraId="6878A4A5" wp14:textId="64CBC770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/>
      </w:r>
    </w:p>
    <w:p xmlns:wp14="http://schemas.microsoft.com/office/word/2010/wordml" w:rsidR="003A0DE2" w:rsidP="2D497B67" w:rsidRDefault="003A0DE2" w14:paraId="17D8C77C" wp14:textId="0F118C5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/>
      </w:r>
    </w:p>
    <w:p xmlns:wp14="http://schemas.microsoft.com/office/word/2010/wordml" w:rsidR="003A0DE2" w:rsidP="2D497B67" w:rsidRDefault="003A0DE2" w14:paraId="271B321F" wp14:textId="5C54E1FF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drawing>
          <wp:inline xmlns:wp14="http://schemas.microsoft.com/office/word/2010/wordprocessingDrawing" wp14:editId="3C50E331" wp14:anchorId="0DB62668">
            <wp:extent cx="2808836" cy="1656481"/>
            <wp:effectExtent l="0" t="0" r="0" b="0"/>
            <wp:docPr id="114899614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2dc1740d2774e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36" cy="165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497B67">
        <w:rPr>
          <w:rFonts w:ascii="Times New Roman" w:hAnsi="Times New Roman" w:eastAsia="Times New Roman" w:cs="Times New Roman"/>
          <w:b w:val="1"/>
          <w:bCs w:val="1"/>
          <w:smallCaps/>
          <w:sz w:val="24"/>
          <w:szCs w:val="24"/>
        </w:rPr>
        <w:t xml:space="preserve"> </w:t>
      </w:r>
    </w:p>
    <w:sectPr w:rsidR="003A0DE2" w:rsidSect="00C505FD">
      <w:pgSz w:w="12240" w:h="15840" w:orient="portrait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hint="default" w:ascii="Wingdings" w:hAnsi="Wingdings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2E4C34"/>
    <w:rsid w:val="00303C82"/>
    <w:rsid w:val="00322493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93F57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34FB7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EC1F6C"/>
    <w:rsid w:val="00EF67E6"/>
    <w:rsid w:val="00F8334E"/>
    <w:rsid w:val="00FB3C75"/>
    <w:rsid w:val="00FD39CA"/>
    <w:rsid w:val="00FF6420"/>
    <w:rsid w:val="2D4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  <w14:docId w14:val="0B4AB2F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amazon.ca/TurnRaise-Diving-Flashlight-Waterproof-Underwater/dp/B01FS8PU30/ref=sr_1_8?ie=UTF8&amp;qid=1487723007&amp;sr=8-8&amp;keywords=underwater+lights" TargetMode="External" Id="R5127a4d167d64535" /><Relationship Type="http://schemas.openxmlformats.org/officeDocument/2006/relationships/image" Target="/media/image2.jpg" Id="R80a16be92be94e99" /><Relationship Type="http://schemas.openxmlformats.org/officeDocument/2006/relationships/image" Target="/media/image3.jpg" Id="R6a84662f3d664009" /><Relationship Type="http://schemas.openxmlformats.org/officeDocument/2006/relationships/image" Target="/media/image4.jpg" Id="R42dc1740d2774e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90CF-8F89-40F8-9BC3-F703F9F7CB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NBDOE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Mikey McCarthy</dc:creator>
  <lastModifiedBy>Mikey McCarthy</lastModifiedBy>
  <revision>3</revision>
  <lastPrinted>2016-09-14T11:35:00.0000000Z</lastPrinted>
  <dcterms:created xsi:type="dcterms:W3CDTF">2017-02-22T00:18:40.6751579Z</dcterms:created>
  <dcterms:modified xsi:type="dcterms:W3CDTF">2017-02-22T00:42:15.8766722Z</dcterms:modified>
</coreProperties>
</file>