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12E7" w14:textId="504EF9A4" w:rsidR="0038007C" w:rsidRPr="001D6BCD" w:rsidRDefault="0038007C">
      <w:pPr>
        <w:rPr>
          <w:rFonts w:ascii="Calibri Light" w:hAnsi="Calibri Light" w:cs="Calibri Light"/>
          <w:b/>
          <w:bCs/>
        </w:rPr>
      </w:pPr>
      <w:r w:rsidRPr="001D6BCD">
        <w:rPr>
          <w:rFonts w:ascii="Calibri Light" w:hAnsi="Calibri Light" w:cs="Calibri Light"/>
          <w:b/>
          <w:bCs/>
        </w:rPr>
        <w:t xml:space="preserve">K. Doucette                       </w:t>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r>
      <w:r w:rsidRPr="001D6BCD">
        <w:rPr>
          <w:rFonts w:ascii="Calibri Light" w:hAnsi="Calibri Light" w:cs="Calibri Light"/>
          <w:b/>
          <w:bCs/>
        </w:rPr>
        <w:tab/>
        <w:t xml:space="preserve">       September 202</w:t>
      </w:r>
      <w:r w:rsidR="00262446">
        <w:rPr>
          <w:rFonts w:ascii="Calibri Light" w:hAnsi="Calibri Light" w:cs="Calibri Light"/>
          <w:b/>
          <w:bCs/>
        </w:rPr>
        <w:t>4</w:t>
      </w:r>
    </w:p>
    <w:p w14:paraId="4E091BDA" w14:textId="3DC4CB2A" w:rsidR="0038007C" w:rsidRDefault="0038007C" w:rsidP="0038007C">
      <w:pPr>
        <w:jc w:val="center"/>
        <w:rPr>
          <w:rFonts w:ascii="Calibri Light" w:hAnsi="Calibri Light" w:cs="Calibri Light"/>
          <w:b/>
          <w:bCs/>
        </w:rPr>
      </w:pPr>
      <w:r w:rsidRPr="001D6BCD">
        <w:rPr>
          <w:rFonts w:ascii="Calibri Light" w:hAnsi="Calibri Light" w:cs="Calibri Light"/>
          <w:b/>
          <w:bCs/>
        </w:rPr>
        <w:t>English 10 (Semester 1)</w:t>
      </w:r>
    </w:p>
    <w:tbl>
      <w:tblPr>
        <w:tblStyle w:val="TableGrid"/>
        <w:tblW w:w="0" w:type="auto"/>
        <w:tblLook w:val="04A0" w:firstRow="1" w:lastRow="0" w:firstColumn="1" w:lastColumn="0" w:noHBand="0" w:noVBand="1"/>
      </w:tblPr>
      <w:tblGrid>
        <w:gridCol w:w="10790"/>
      </w:tblGrid>
      <w:tr w:rsidR="001D6BCD" w14:paraId="07E660FD" w14:textId="77777777" w:rsidTr="001D6BCD">
        <w:tc>
          <w:tcPr>
            <w:tcW w:w="10790" w:type="dxa"/>
            <w:tcBorders>
              <w:top w:val="nil"/>
              <w:left w:val="nil"/>
              <w:bottom w:val="single" w:sz="4" w:space="0" w:color="auto"/>
              <w:right w:val="nil"/>
            </w:tcBorders>
          </w:tcPr>
          <w:p w14:paraId="37D88155" w14:textId="0C710647" w:rsidR="001D6BCD" w:rsidRPr="001D6BCD" w:rsidRDefault="001D6BCD" w:rsidP="001D6BCD">
            <w:pPr>
              <w:rPr>
                <w:rFonts w:ascii="Calibri Light" w:hAnsi="Calibri Light" w:cs="Calibri Light"/>
                <w:b/>
                <w:bCs/>
              </w:rPr>
            </w:pPr>
            <w:r w:rsidRPr="009B1C60">
              <w:rPr>
                <w:rFonts w:ascii="Calibri Light" w:hAnsi="Calibri Light" w:cs="Calibri Light"/>
                <w:b/>
                <w:bCs/>
              </w:rPr>
              <w:t>Overview</w:t>
            </w:r>
            <w:r w:rsidRPr="001D6BCD">
              <w:rPr>
                <w:rFonts w:ascii="Calibri Light" w:hAnsi="Calibri Light" w:cs="Calibri Light"/>
                <w:b/>
                <w:bCs/>
                <w:sz w:val="22"/>
                <w:szCs w:val="22"/>
              </w:rPr>
              <w:t xml:space="preserve">      </w:t>
            </w:r>
          </w:p>
        </w:tc>
      </w:tr>
      <w:tr w:rsidR="001D6BCD" w14:paraId="6AB8D7AD" w14:textId="77777777" w:rsidTr="00EB23C6">
        <w:tc>
          <w:tcPr>
            <w:tcW w:w="10790" w:type="dxa"/>
            <w:tcBorders>
              <w:top w:val="single" w:sz="4" w:space="0" w:color="auto"/>
              <w:left w:val="nil"/>
              <w:bottom w:val="nil"/>
              <w:right w:val="nil"/>
            </w:tcBorders>
          </w:tcPr>
          <w:p w14:paraId="28D95F3F" w14:textId="7C2B8DC1" w:rsidR="001D6BCD" w:rsidRPr="001D6BCD" w:rsidRDefault="001D6BCD" w:rsidP="001D6BCD">
            <w:pPr>
              <w:rPr>
                <w:rFonts w:ascii="Calibri Light" w:hAnsi="Calibri Light" w:cs="Calibri Light"/>
                <w:sz w:val="22"/>
                <w:szCs w:val="22"/>
              </w:rPr>
            </w:pPr>
            <w:r>
              <w:rPr>
                <w:rFonts w:ascii="Calibri Light" w:hAnsi="Calibri Light" w:cs="Calibri Light"/>
                <w:sz w:val="22"/>
                <w:szCs w:val="22"/>
              </w:rPr>
              <w:br/>
            </w:r>
            <w:r w:rsidRPr="001D6BCD">
              <w:rPr>
                <w:rFonts w:ascii="Calibri Light" w:hAnsi="Calibri Light" w:cs="Calibri Light"/>
                <w:sz w:val="22"/>
                <w:szCs w:val="22"/>
              </w:rPr>
              <w:t xml:space="preserve">In English 10, will be covering the three strands of the English Curriculum in all sorts of creative ways.  </w:t>
            </w:r>
            <w:r>
              <w:rPr>
                <w:rFonts w:ascii="Calibri Light" w:hAnsi="Calibri Light" w:cs="Calibri Light"/>
                <w:sz w:val="22"/>
                <w:szCs w:val="22"/>
              </w:rPr>
              <w:br/>
            </w:r>
          </w:p>
          <w:p w14:paraId="3627CE53" w14:textId="77777777" w:rsidR="001D6BCD" w:rsidRPr="001D6BCD" w:rsidRDefault="001D6BCD" w:rsidP="001D6BCD">
            <w:pPr>
              <w:pStyle w:val="ListParagraph"/>
              <w:numPr>
                <w:ilvl w:val="0"/>
                <w:numId w:val="6"/>
              </w:numPr>
              <w:rPr>
                <w:rFonts w:ascii="Calibri Light" w:hAnsi="Calibri Light" w:cs="Calibri Light"/>
                <w:b/>
                <w:bCs/>
                <w:sz w:val="22"/>
                <w:szCs w:val="22"/>
              </w:rPr>
            </w:pPr>
            <w:r w:rsidRPr="001D6BCD">
              <w:rPr>
                <w:rFonts w:ascii="Calibri Light" w:hAnsi="Calibri Light" w:cs="Calibri Light"/>
                <w:b/>
                <w:bCs/>
                <w:sz w:val="22"/>
                <w:szCs w:val="22"/>
              </w:rPr>
              <w:t>Reading and Viewing</w:t>
            </w:r>
          </w:p>
          <w:p w14:paraId="30232935" w14:textId="5663C869" w:rsidR="001D6BCD" w:rsidRPr="001D6BCD" w:rsidRDefault="001D6BCD" w:rsidP="001D6BCD">
            <w:pPr>
              <w:rPr>
                <w:rFonts w:ascii="Calibri Light" w:hAnsi="Calibri Light" w:cs="Calibri Light"/>
                <w:sz w:val="22"/>
                <w:szCs w:val="22"/>
              </w:rPr>
            </w:pPr>
            <w:r w:rsidRPr="001D6BCD">
              <w:rPr>
                <w:rFonts w:ascii="Calibri Light" w:hAnsi="Calibri Light" w:cs="Calibri Light"/>
                <w:sz w:val="22"/>
                <w:szCs w:val="22"/>
              </w:rPr>
              <w:t xml:space="preserve">You will engage in independent and shared reading, and will respond to your reading through journals, discussions, projects, mini-assignments, and sometimes quizzes and tests. You will be required to read independently during SSR, and it is expected that you will also read at home, especially with regards to the novel study.  Our novel has many chapters, and the expectation is that by grade ten, many of those chapters will be read independently at home in order to enhance the flow of the unit.  You will not complete projects on SSR books, rather, you will be asked to complete demand activities on your book, some of which might be presentation based.  </w:t>
            </w:r>
            <w:r>
              <w:rPr>
                <w:rFonts w:ascii="Calibri Light" w:hAnsi="Calibri Light" w:cs="Calibri Light"/>
                <w:sz w:val="22"/>
                <w:szCs w:val="22"/>
              </w:rPr>
              <w:br/>
            </w:r>
          </w:p>
          <w:p w14:paraId="4FF0B50A" w14:textId="77777777" w:rsidR="001D6BCD" w:rsidRPr="001D6BCD" w:rsidRDefault="001D6BCD" w:rsidP="001D6BCD">
            <w:pPr>
              <w:pStyle w:val="ListParagraph"/>
              <w:numPr>
                <w:ilvl w:val="0"/>
                <w:numId w:val="6"/>
              </w:numPr>
              <w:rPr>
                <w:rFonts w:ascii="Calibri Light" w:hAnsi="Calibri Light" w:cs="Calibri Light"/>
                <w:b/>
                <w:bCs/>
                <w:sz w:val="22"/>
                <w:szCs w:val="22"/>
              </w:rPr>
            </w:pPr>
            <w:r w:rsidRPr="001D6BCD">
              <w:rPr>
                <w:rFonts w:ascii="Calibri Light" w:hAnsi="Calibri Light" w:cs="Calibri Light"/>
                <w:b/>
                <w:bCs/>
                <w:sz w:val="22"/>
                <w:szCs w:val="22"/>
              </w:rPr>
              <w:t xml:space="preserve">Writing and Representing </w:t>
            </w:r>
          </w:p>
          <w:p w14:paraId="605E11DA" w14:textId="4D0C549D" w:rsidR="001D6BCD" w:rsidRPr="001D6BCD" w:rsidRDefault="001D6BCD" w:rsidP="001D6BCD">
            <w:pPr>
              <w:rPr>
                <w:rFonts w:ascii="Calibri Light" w:hAnsi="Calibri Light" w:cs="Calibri Light"/>
                <w:sz w:val="22"/>
                <w:szCs w:val="22"/>
              </w:rPr>
            </w:pPr>
            <w:r w:rsidRPr="001D6BCD">
              <w:rPr>
                <w:rFonts w:ascii="Calibri Light" w:hAnsi="Calibri Light" w:cs="Calibri Light"/>
                <w:sz w:val="22"/>
                <w:szCs w:val="22"/>
              </w:rPr>
              <w:t xml:space="preserve">You will take the form of a writing workshop, which means that students may travel through the writing process at different speeds.  Writing workshops will always begin with a quick write or a mini-lesson on grammar, writing techniques, the writing process, or issues concerning our current genre. You must have a writer’s notebook, which will be used for quick writes, journaling, prewriting, and drafting.  </w:t>
            </w:r>
            <w:r>
              <w:rPr>
                <w:rFonts w:ascii="Calibri Light" w:hAnsi="Calibri Light" w:cs="Calibri Light"/>
                <w:sz w:val="22"/>
                <w:szCs w:val="22"/>
              </w:rPr>
              <w:br/>
            </w:r>
          </w:p>
          <w:p w14:paraId="13DFD481" w14:textId="77777777" w:rsidR="001D6BCD" w:rsidRPr="001D6BCD" w:rsidRDefault="001D6BCD" w:rsidP="001D6BCD">
            <w:pPr>
              <w:pStyle w:val="ListParagraph"/>
              <w:numPr>
                <w:ilvl w:val="0"/>
                <w:numId w:val="6"/>
              </w:numPr>
              <w:rPr>
                <w:rFonts w:ascii="Calibri Light" w:hAnsi="Calibri Light" w:cs="Calibri Light"/>
                <w:b/>
                <w:bCs/>
                <w:sz w:val="22"/>
                <w:szCs w:val="22"/>
              </w:rPr>
            </w:pPr>
            <w:r w:rsidRPr="001D6BCD">
              <w:rPr>
                <w:rFonts w:ascii="Calibri Light" w:hAnsi="Calibri Light" w:cs="Calibri Light"/>
                <w:b/>
                <w:bCs/>
                <w:sz w:val="22"/>
                <w:szCs w:val="22"/>
              </w:rPr>
              <w:t xml:space="preserve">Speaking and Listening </w:t>
            </w:r>
          </w:p>
          <w:p w14:paraId="0CE81974" w14:textId="77777777" w:rsidR="001D6BCD" w:rsidRPr="001D6BCD" w:rsidRDefault="001D6BCD" w:rsidP="001D6BCD">
            <w:pPr>
              <w:rPr>
                <w:rFonts w:ascii="Calibri Light" w:hAnsi="Calibri Light" w:cs="Calibri Light"/>
                <w:sz w:val="22"/>
                <w:szCs w:val="22"/>
              </w:rPr>
            </w:pPr>
            <w:r>
              <w:rPr>
                <w:rFonts w:ascii="Calibri Light" w:hAnsi="Calibri Light" w:cs="Calibri Light"/>
                <w:sz w:val="22"/>
                <w:szCs w:val="22"/>
              </w:rPr>
              <w:t>Speaking and Listening</w:t>
            </w:r>
            <w:r w:rsidRPr="001D6BCD">
              <w:rPr>
                <w:rFonts w:ascii="Calibri Light" w:hAnsi="Calibri Light" w:cs="Calibri Light"/>
                <w:sz w:val="22"/>
                <w:szCs w:val="22"/>
              </w:rPr>
              <w:t xml:space="preserve"> an important part of the provincial curriculum</w:t>
            </w:r>
            <w:r>
              <w:rPr>
                <w:rFonts w:ascii="Calibri Light" w:hAnsi="Calibri Light" w:cs="Calibri Light"/>
                <w:sz w:val="22"/>
                <w:szCs w:val="22"/>
              </w:rPr>
              <w:t xml:space="preserve"> that you will get to brush up on</w:t>
            </w:r>
            <w:r w:rsidRPr="001D6BCD">
              <w:rPr>
                <w:rFonts w:ascii="Calibri Light" w:hAnsi="Calibri Light" w:cs="Calibri Light"/>
                <w:sz w:val="22"/>
                <w:szCs w:val="22"/>
              </w:rPr>
              <w:t xml:space="preserve">.  I realize that speaking in front of peers is an area of struggle for many teenagers, but you will be expected to contribute to discussions in partners, small groups, and whole class discussions.  </w:t>
            </w:r>
          </w:p>
          <w:p w14:paraId="2C238BD9" w14:textId="77777777" w:rsidR="001D6BCD" w:rsidRDefault="001D6BCD" w:rsidP="001D6BCD">
            <w:pPr>
              <w:rPr>
                <w:rFonts w:ascii="Calibri Light" w:hAnsi="Calibri Light" w:cs="Calibri Light"/>
                <w:b/>
                <w:bCs/>
              </w:rPr>
            </w:pPr>
          </w:p>
        </w:tc>
      </w:tr>
      <w:tr w:rsidR="001D6BCD" w14:paraId="189404C7" w14:textId="77777777" w:rsidTr="00EB23C6">
        <w:tc>
          <w:tcPr>
            <w:tcW w:w="10790" w:type="dxa"/>
            <w:tcBorders>
              <w:top w:val="nil"/>
              <w:left w:val="nil"/>
              <w:bottom w:val="single" w:sz="4" w:space="0" w:color="auto"/>
              <w:right w:val="nil"/>
            </w:tcBorders>
          </w:tcPr>
          <w:p w14:paraId="4EA48520" w14:textId="6928E79A" w:rsidR="001D6BCD" w:rsidRPr="001D6BCD" w:rsidRDefault="001D6BCD" w:rsidP="007764E4">
            <w:pPr>
              <w:rPr>
                <w:rFonts w:ascii="Calibri Light" w:hAnsi="Calibri Light" w:cs="Calibri Light"/>
                <w:b/>
                <w:bCs/>
              </w:rPr>
            </w:pPr>
            <w:r w:rsidRPr="009B1C60">
              <w:rPr>
                <w:rFonts w:ascii="Calibri Light" w:hAnsi="Calibri Light" w:cs="Calibri Light"/>
                <w:b/>
                <w:bCs/>
              </w:rPr>
              <w:t xml:space="preserve">Units  </w:t>
            </w:r>
            <w:r w:rsidRPr="001D6BCD">
              <w:rPr>
                <w:rFonts w:ascii="Calibri Light" w:hAnsi="Calibri Light" w:cs="Calibri Light"/>
                <w:b/>
                <w:bCs/>
                <w:sz w:val="22"/>
                <w:szCs w:val="22"/>
              </w:rPr>
              <w:t xml:space="preserve">    </w:t>
            </w:r>
          </w:p>
        </w:tc>
      </w:tr>
      <w:tr w:rsidR="001D6BCD" w14:paraId="7E2CE044" w14:textId="77777777" w:rsidTr="00EB23C6">
        <w:tc>
          <w:tcPr>
            <w:tcW w:w="10790" w:type="dxa"/>
            <w:tcBorders>
              <w:top w:val="single" w:sz="4" w:space="0" w:color="auto"/>
              <w:left w:val="nil"/>
              <w:bottom w:val="nil"/>
              <w:right w:val="nil"/>
            </w:tcBorders>
          </w:tcPr>
          <w:p w14:paraId="07334818" w14:textId="77777777" w:rsidR="001D6BCD" w:rsidRPr="001D6BCD" w:rsidRDefault="001D6BCD" w:rsidP="001D6BCD">
            <w:pPr>
              <w:rPr>
                <w:rFonts w:ascii="Calibri Light" w:hAnsi="Calibri Light" w:cs="Calibri Light"/>
                <w:b/>
                <w:i/>
                <w:sz w:val="22"/>
                <w:szCs w:val="22"/>
              </w:rPr>
            </w:pPr>
            <w:r>
              <w:rPr>
                <w:rFonts w:ascii="Calibri Light" w:hAnsi="Calibri Light" w:cs="Calibri Light"/>
                <w:sz w:val="22"/>
                <w:szCs w:val="22"/>
              </w:rPr>
              <w:br/>
            </w:r>
            <w:r w:rsidRPr="001D6BCD">
              <w:rPr>
                <w:rFonts w:ascii="Calibri Light" w:hAnsi="Calibri Light" w:cs="Calibri Light"/>
                <w:b/>
                <w:sz w:val="22"/>
                <w:szCs w:val="22"/>
              </w:rPr>
              <w:t xml:space="preserve">Unit 1- Writing Strategies (Personal Essay) </w:t>
            </w:r>
          </w:p>
          <w:p w14:paraId="5561728C" w14:textId="5C019F11" w:rsidR="001D6BCD" w:rsidRPr="001D6BCD" w:rsidRDefault="001D6BCD" w:rsidP="001D6BCD">
            <w:pPr>
              <w:rPr>
                <w:rFonts w:ascii="Calibri Light" w:hAnsi="Calibri Light" w:cs="Calibri Light"/>
                <w:sz w:val="22"/>
                <w:szCs w:val="22"/>
              </w:rPr>
            </w:pPr>
            <w:r w:rsidRPr="001D6BCD">
              <w:rPr>
                <w:rFonts w:ascii="Calibri Light" w:hAnsi="Calibri Light" w:cs="Calibri Light"/>
                <w:sz w:val="22"/>
                <w:szCs w:val="22"/>
              </w:rPr>
              <w:t>This introductory unit will allow us to review some of the writing strategies that you have learned over the past few years (using the writing process, 6+1 Traits of Writing) in a writing workshop approach.  Through the use of mentor texts, you will learn some creative craft techniques for essay writing.  This mini-unit will prepare you for the larger essay unit second semester.</w:t>
            </w:r>
            <w:r>
              <w:rPr>
                <w:rFonts w:ascii="Calibri Light" w:hAnsi="Calibri Light" w:cs="Calibri Light"/>
                <w:sz w:val="22"/>
                <w:szCs w:val="22"/>
              </w:rPr>
              <w:br/>
            </w:r>
          </w:p>
          <w:p w14:paraId="167436AF" w14:textId="77777777" w:rsidR="001D6BCD" w:rsidRPr="001D6BCD" w:rsidRDefault="001D6BCD" w:rsidP="001D6BCD">
            <w:pPr>
              <w:rPr>
                <w:rFonts w:ascii="Calibri Light" w:hAnsi="Calibri Light" w:cs="Calibri Light"/>
                <w:sz w:val="22"/>
                <w:szCs w:val="22"/>
              </w:rPr>
            </w:pPr>
            <w:r w:rsidRPr="001D6BCD">
              <w:rPr>
                <w:rFonts w:ascii="Calibri Light" w:hAnsi="Calibri Light" w:cs="Calibri Light"/>
                <w:b/>
                <w:sz w:val="22"/>
                <w:szCs w:val="22"/>
              </w:rPr>
              <w:t xml:space="preserve">Unit 2- Short Stories </w:t>
            </w:r>
          </w:p>
          <w:p w14:paraId="0362988B" w14:textId="77777777" w:rsidR="001D6BCD" w:rsidRPr="001D6BCD" w:rsidRDefault="001D6BCD" w:rsidP="001D6BCD">
            <w:pPr>
              <w:numPr>
                <w:ilvl w:val="0"/>
                <w:numId w:val="1"/>
              </w:numPr>
              <w:rPr>
                <w:rFonts w:ascii="Calibri Light" w:hAnsi="Calibri Light" w:cs="Calibri Light"/>
                <w:sz w:val="22"/>
                <w:szCs w:val="22"/>
              </w:rPr>
            </w:pPr>
            <w:r w:rsidRPr="001D6BCD">
              <w:rPr>
                <w:rFonts w:ascii="Calibri Light" w:hAnsi="Calibri Light" w:cs="Calibri Light"/>
                <w:sz w:val="22"/>
                <w:szCs w:val="22"/>
              </w:rPr>
              <w:t>Review of the reading comprehension strategies (connecting, questioning, predicting, inferring, determining importance, visualizing)</w:t>
            </w:r>
          </w:p>
          <w:p w14:paraId="7882AC1D" w14:textId="77777777" w:rsidR="001D6BCD" w:rsidRPr="001D6BCD" w:rsidRDefault="001D6BCD" w:rsidP="001D6BCD">
            <w:pPr>
              <w:numPr>
                <w:ilvl w:val="0"/>
                <w:numId w:val="1"/>
              </w:numPr>
              <w:rPr>
                <w:rFonts w:ascii="Calibri Light" w:hAnsi="Calibri Light" w:cs="Calibri Light"/>
                <w:sz w:val="22"/>
                <w:szCs w:val="22"/>
              </w:rPr>
            </w:pPr>
            <w:r w:rsidRPr="001D6BCD">
              <w:rPr>
                <w:rFonts w:ascii="Calibri Light" w:hAnsi="Calibri Light" w:cs="Calibri Light"/>
                <w:sz w:val="22"/>
                <w:szCs w:val="22"/>
              </w:rPr>
              <w:t>Short story terms and characteristics</w:t>
            </w:r>
          </w:p>
          <w:p w14:paraId="4811C766" w14:textId="77777777" w:rsidR="001D6BCD" w:rsidRPr="001D6BCD" w:rsidRDefault="001D6BCD" w:rsidP="001D6BCD">
            <w:pPr>
              <w:numPr>
                <w:ilvl w:val="0"/>
                <w:numId w:val="1"/>
              </w:numPr>
              <w:rPr>
                <w:rFonts w:ascii="Calibri Light" w:hAnsi="Calibri Light" w:cs="Calibri Light"/>
                <w:sz w:val="22"/>
                <w:szCs w:val="22"/>
              </w:rPr>
            </w:pPr>
            <w:r w:rsidRPr="001D6BCD">
              <w:rPr>
                <w:rFonts w:ascii="Calibri Light" w:hAnsi="Calibri Light" w:cs="Calibri Light"/>
                <w:sz w:val="22"/>
                <w:szCs w:val="22"/>
              </w:rPr>
              <w:t>Reading as a writer, with particular reference to the writing of suspense</w:t>
            </w:r>
          </w:p>
          <w:p w14:paraId="6D1B7F6D" w14:textId="77777777" w:rsidR="001D6BCD" w:rsidRPr="001D6BCD" w:rsidRDefault="001D6BCD" w:rsidP="001D6BCD">
            <w:pPr>
              <w:numPr>
                <w:ilvl w:val="0"/>
                <w:numId w:val="1"/>
              </w:numPr>
              <w:rPr>
                <w:rFonts w:ascii="Calibri Light" w:hAnsi="Calibri Light" w:cs="Calibri Light"/>
                <w:sz w:val="22"/>
                <w:szCs w:val="22"/>
              </w:rPr>
            </w:pPr>
            <w:r w:rsidRPr="001D6BCD">
              <w:rPr>
                <w:rFonts w:ascii="Calibri Light" w:hAnsi="Calibri Light" w:cs="Calibri Light"/>
                <w:sz w:val="22"/>
                <w:szCs w:val="22"/>
              </w:rPr>
              <w:t>If time, students will write their own piece of flash fiction.</w:t>
            </w:r>
          </w:p>
          <w:p w14:paraId="52F45D9A" w14:textId="77777777" w:rsidR="001D6BCD" w:rsidRPr="001D6BCD" w:rsidRDefault="001D6BCD" w:rsidP="001D6BCD">
            <w:pPr>
              <w:ind w:left="720"/>
              <w:rPr>
                <w:rFonts w:ascii="Calibri Light" w:hAnsi="Calibri Light" w:cs="Calibri Light"/>
                <w:sz w:val="22"/>
                <w:szCs w:val="22"/>
              </w:rPr>
            </w:pPr>
          </w:p>
          <w:p w14:paraId="03B7B118" w14:textId="77777777" w:rsidR="001D6BCD" w:rsidRPr="001D6BCD" w:rsidRDefault="001D6BCD" w:rsidP="001D6BCD">
            <w:pPr>
              <w:rPr>
                <w:rFonts w:ascii="Calibri Light" w:hAnsi="Calibri Light" w:cs="Calibri Light"/>
                <w:i/>
                <w:sz w:val="22"/>
                <w:szCs w:val="22"/>
              </w:rPr>
            </w:pPr>
            <w:r w:rsidRPr="001D6BCD">
              <w:rPr>
                <w:rFonts w:ascii="Calibri Light" w:hAnsi="Calibri Light" w:cs="Calibri Light"/>
                <w:b/>
                <w:sz w:val="22"/>
                <w:szCs w:val="22"/>
              </w:rPr>
              <w:t xml:space="preserve">Unit 3- Novel Study: </w:t>
            </w:r>
            <w:r w:rsidRPr="001D6BCD">
              <w:rPr>
                <w:rFonts w:ascii="Calibri Light" w:hAnsi="Calibri Light" w:cs="Calibri Light"/>
                <w:b/>
                <w:i/>
                <w:sz w:val="22"/>
                <w:szCs w:val="22"/>
              </w:rPr>
              <w:t>To Kill a Mockingbird</w:t>
            </w:r>
          </w:p>
          <w:p w14:paraId="39119885" w14:textId="77777777" w:rsidR="001D6BCD" w:rsidRPr="001D6BCD" w:rsidRDefault="001D6BCD" w:rsidP="001D6BCD">
            <w:pPr>
              <w:numPr>
                <w:ilvl w:val="0"/>
                <w:numId w:val="2"/>
              </w:numPr>
              <w:rPr>
                <w:rFonts w:ascii="Calibri Light" w:hAnsi="Calibri Light" w:cs="Calibri Light"/>
                <w:b/>
                <w:sz w:val="22"/>
                <w:szCs w:val="22"/>
              </w:rPr>
            </w:pPr>
            <w:r w:rsidRPr="001D6BCD">
              <w:rPr>
                <w:rFonts w:ascii="Calibri Light" w:hAnsi="Calibri Light" w:cs="Calibri Light"/>
                <w:sz w:val="22"/>
                <w:szCs w:val="22"/>
              </w:rPr>
              <w:t>This will be a project-based unit that includes further exploration of reading and writing strategies as well as oral discussion and presentation skills.</w:t>
            </w:r>
          </w:p>
          <w:p w14:paraId="731505FF" w14:textId="77777777" w:rsidR="001D6BCD" w:rsidRPr="001D6BCD" w:rsidRDefault="001D6BCD" w:rsidP="001D6BCD">
            <w:pPr>
              <w:numPr>
                <w:ilvl w:val="0"/>
                <w:numId w:val="2"/>
              </w:numPr>
              <w:rPr>
                <w:rFonts w:ascii="Calibri Light" w:hAnsi="Calibri Light" w:cs="Calibri Light"/>
                <w:b/>
                <w:sz w:val="22"/>
                <w:szCs w:val="22"/>
              </w:rPr>
            </w:pPr>
            <w:r w:rsidRPr="001D6BCD">
              <w:rPr>
                <w:rFonts w:ascii="Calibri Light" w:hAnsi="Calibri Light" w:cs="Calibri Light"/>
                <w:sz w:val="22"/>
                <w:szCs w:val="22"/>
              </w:rPr>
              <w:t>Primary focus on response using quotation integration</w:t>
            </w:r>
          </w:p>
          <w:p w14:paraId="0894061F" w14:textId="692543B8" w:rsidR="001D6BCD" w:rsidRPr="001D6BCD" w:rsidRDefault="001D6BCD" w:rsidP="001D6BCD">
            <w:pPr>
              <w:numPr>
                <w:ilvl w:val="0"/>
                <w:numId w:val="2"/>
              </w:numPr>
              <w:rPr>
                <w:rFonts w:ascii="Calibri Light" w:hAnsi="Calibri Light" w:cs="Calibri Light"/>
                <w:b/>
                <w:sz w:val="22"/>
                <w:szCs w:val="22"/>
              </w:rPr>
            </w:pPr>
            <w:r w:rsidRPr="001D6BCD">
              <w:rPr>
                <w:rFonts w:ascii="Calibri Light" w:hAnsi="Calibri Light" w:cs="Calibri Light"/>
                <w:sz w:val="22"/>
                <w:szCs w:val="22"/>
              </w:rPr>
              <w:t>Context study – Civil Rights Movement and the Great Depression</w:t>
            </w:r>
          </w:p>
          <w:p w14:paraId="0C5C5FC7" w14:textId="77777777" w:rsidR="001D6BCD" w:rsidRDefault="001D6BCD" w:rsidP="001D6BCD">
            <w:pPr>
              <w:rPr>
                <w:rFonts w:ascii="Calibri Light" w:hAnsi="Calibri Light" w:cs="Calibri Light"/>
                <w:b/>
                <w:sz w:val="22"/>
                <w:szCs w:val="22"/>
              </w:rPr>
            </w:pPr>
          </w:p>
          <w:p w14:paraId="7312E53B" w14:textId="35DD6A18" w:rsidR="001D6BCD" w:rsidRPr="001D6BCD" w:rsidRDefault="001D6BCD" w:rsidP="001D6BCD">
            <w:pPr>
              <w:rPr>
                <w:rFonts w:ascii="Calibri Light" w:hAnsi="Calibri Light" w:cs="Calibri Light"/>
                <w:i/>
                <w:sz w:val="22"/>
                <w:szCs w:val="22"/>
              </w:rPr>
            </w:pPr>
            <w:r>
              <w:rPr>
                <w:rFonts w:ascii="Calibri Light" w:hAnsi="Calibri Light" w:cs="Calibri Light"/>
                <w:b/>
                <w:sz w:val="22"/>
                <w:szCs w:val="22"/>
              </w:rPr>
              <w:t>Continuous Unit</w:t>
            </w:r>
          </w:p>
          <w:p w14:paraId="76DC581A" w14:textId="2857CFFE" w:rsidR="001D6BCD" w:rsidRP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 xml:space="preserve">You will enhance your close reading and response skills through “Article of the Week”.  Students will be given a non-fiction news article or infographic on a Monday every three weeks to do a close reading and complete a response to the article, which will be due on the Friday of that week. </w:t>
            </w:r>
          </w:p>
        </w:tc>
      </w:tr>
    </w:tbl>
    <w:p w14:paraId="35C4E915" w14:textId="77777777" w:rsidR="001D6BCD" w:rsidRPr="001D6BCD" w:rsidRDefault="001D6BCD" w:rsidP="001D6BCD">
      <w:pPr>
        <w:rPr>
          <w:rFonts w:ascii="Calibri Light" w:hAnsi="Calibri Light" w:cs="Calibri Light"/>
          <w:b/>
          <w:bCs/>
        </w:rPr>
      </w:pPr>
    </w:p>
    <w:tbl>
      <w:tblPr>
        <w:tblStyle w:val="TableGrid"/>
        <w:tblW w:w="0" w:type="auto"/>
        <w:tblLook w:val="04A0" w:firstRow="1" w:lastRow="0" w:firstColumn="1" w:lastColumn="0" w:noHBand="0" w:noVBand="1"/>
      </w:tblPr>
      <w:tblGrid>
        <w:gridCol w:w="10790"/>
      </w:tblGrid>
      <w:tr w:rsidR="00EB23C6" w14:paraId="5BA1BF5E" w14:textId="77777777" w:rsidTr="009B1C60">
        <w:tc>
          <w:tcPr>
            <w:tcW w:w="10790" w:type="dxa"/>
            <w:tcBorders>
              <w:top w:val="nil"/>
              <w:left w:val="nil"/>
              <w:bottom w:val="single" w:sz="4" w:space="0" w:color="auto"/>
              <w:right w:val="nil"/>
            </w:tcBorders>
          </w:tcPr>
          <w:p w14:paraId="70CBF5CD" w14:textId="082075D8" w:rsidR="00EB23C6" w:rsidRPr="00EB23C6" w:rsidRDefault="00EB23C6">
            <w:pPr>
              <w:rPr>
                <w:rFonts w:ascii="Calibri Light" w:hAnsi="Calibri Light" w:cs="Calibri Light"/>
                <w:b/>
                <w:bCs/>
                <w:sz w:val="22"/>
                <w:szCs w:val="22"/>
              </w:rPr>
            </w:pPr>
            <w:r w:rsidRPr="009B1C60">
              <w:rPr>
                <w:rFonts w:ascii="Calibri Light" w:hAnsi="Calibri Light" w:cs="Calibri Light"/>
                <w:b/>
                <w:bCs/>
              </w:rPr>
              <w:lastRenderedPageBreak/>
              <w:t>Evaluation</w:t>
            </w:r>
          </w:p>
        </w:tc>
      </w:tr>
      <w:tr w:rsidR="00EB23C6" w14:paraId="53E15E44" w14:textId="77777777" w:rsidTr="009B1C60">
        <w:trPr>
          <w:trHeight w:val="1790"/>
        </w:trPr>
        <w:tc>
          <w:tcPr>
            <w:tcW w:w="10790" w:type="dxa"/>
            <w:tcBorders>
              <w:top w:val="single" w:sz="4" w:space="0" w:color="auto"/>
              <w:left w:val="nil"/>
              <w:bottom w:val="nil"/>
              <w:right w:val="nil"/>
            </w:tcBorders>
          </w:tcPr>
          <w:p w14:paraId="12D42071" w14:textId="6ED67D0D" w:rsidR="00EB23C6" w:rsidRDefault="00EB23C6" w:rsidP="00EB23C6">
            <w:pPr>
              <w:rPr>
                <w:rFonts w:ascii="Calibri Light" w:hAnsi="Calibri Light" w:cs="Calibri Light"/>
                <w:sz w:val="22"/>
                <w:szCs w:val="22"/>
              </w:rPr>
            </w:pPr>
          </w:p>
          <w:p w14:paraId="243743F8" w14:textId="77777777" w:rsid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10%  - Writing Strategies/Personal Essay</w:t>
            </w:r>
          </w:p>
          <w:p w14:paraId="34492974" w14:textId="77777777" w:rsid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20%  - Short Stories</w:t>
            </w:r>
          </w:p>
          <w:p w14:paraId="2046CF75" w14:textId="77777777" w:rsid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 xml:space="preserve">30%  - Novel </w:t>
            </w:r>
          </w:p>
          <w:p w14:paraId="578BE173" w14:textId="77777777" w:rsid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10%  - Class Citizenship</w:t>
            </w:r>
          </w:p>
          <w:p w14:paraId="673769C3" w14:textId="47F3302C" w:rsidR="00EB23C6" w:rsidRPr="00EB23C6" w:rsidRDefault="00EB23C6" w:rsidP="00EB23C6">
            <w:pPr>
              <w:pStyle w:val="ListParagraph"/>
              <w:numPr>
                <w:ilvl w:val="0"/>
                <w:numId w:val="8"/>
              </w:numPr>
              <w:rPr>
                <w:rFonts w:ascii="Calibri Light" w:hAnsi="Calibri Light" w:cs="Calibri Light"/>
                <w:sz w:val="22"/>
                <w:szCs w:val="22"/>
              </w:rPr>
            </w:pPr>
            <w:r w:rsidRPr="00EB23C6">
              <w:rPr>
                <w:rFonts w:ascii="Calibri Light" w:hAnsi="Calibri Light" w:cs="Calibri Light"/>
                <w:sz w:val="22"/>
                <w:szCs w:val="22"/>
              </w:rPr>
              <w:t>30%  - Exam</w:t>
            </w:r>
          </w:p>
        </w:tc>
      </w:tr>
    </w:tbl>
    <w:p w14:paraId="30D95C15" w14:textId="20DB74A6" w:rsidR="0038007C" w:rsidRPr="001D6BCD" w:rsidRDefault="001D6BCD">
      <w:pP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Style w:val="TableGrid"/>
        <w:tblW w:w="0" w:type="auto"/>
        <w:tblLook w:val="04A0" w:firstRow="1" w:lastRow="0" w:firstColumn="1" w:lastColumn="0" w:noHBand="0" w:noVBand="1"/>
      </w:tblPr>
      <w:tblGrid>
        <w:gridCol w:w="10790"/>
      </w:tblGrid>
      <w:tr w:rsidR="00EB23C6" w14:paraId="374C3D1B" w14:textId="77777777" w:rsidTr="00EB23C6">
        <w:tc>
          <w:tcPr>
            <w:tcW w:w="10790" w:type="dxa"/>
            <w:tcBorders>
              <w:top w:val="nil"/>
              <w:left w:val="nil"/>
              <w:bottom w:val="single" w:sz="4" w:space="0" w:color="auto"/>
              <w:right w:val="nil"/>
            </w:tcBorders>
          </w:tcPr>
          <w:p w14:paraId="6487581D" w14:textId="22BDD41E" w:rsidR="00EB23C6" w:rsidRDefault="00EB23C6">
            <w:pPr>
              <w:rPr>
                <w:rFonts w:ascii="Calibri Light" w:hAnsi="Calibri Light" w:cs="Calibri Light"/>
                <w:b/>
                <w:bCs/>
                <w:sz w:val="22"/>
                <w:szCs w:val="22"/>
              </w:rPr>
            </w:pPr>
            <w:r w:rsidRPr="009B1C60">
              <w:rPr>
                <w:rFonts w:ascii="Calibri Light" w:hAnsi="Calibri Light" w:cs="Calibri Light"/>
                <w:b/>
                <w:bCs/>
              </w:rPr>
              <w:t xml:space="preserve">Academic Incentives </w:t>
            </w:r>
          </w:p>
        </w:tc>
      </w:tr>
      <w:tr w:rsidR="00EB23C6" w14:paraId="2A4E1AEB" w14:textId="77777777" w:rsidTr="00EB23C6">
        <w:tc>
          <w:tcPr>
            <w:tcW w:w="10790" w:type="dxa"/>
            <w:tcBorders>
              <w:top w:val="single" w:sz="4" w:space="0" w:color="auto"/>
              <w:left w:val="nil"/>
              <w:bottom w:val="nil"/>
              <w:right w:val="nil"/>
            </w:tcBorders>
          </w:tcPr>
          <w:p w14:paraId="270FFE33" w14:textId="77777777" w:rsidR="00EB23C6" w:rsidRDefault="00EB23C6" w:rsidP="00EB23C6">
            <w:pPr>
              <w:rPr>
                <w:rFonts w:ascii="Calibri Light" w:hAnsi="Calibri Light" w:cs="Calibri Light"/>
                <w:bCs/>
                <w:sz w:val="22"/>
                <w:szCs w:val="22"/>
              </w:rPr>
            </w:pPr>
          </w:p>
          <w:p w14:paraId="55B5922D" w14:textId="77777777" w:rsidR="00EB23C6" w:rsidRDefault="00EB23C6" w:rsidP="00EB23C6">
            <w:pPr>
              <w:pStyle w:val="ListParagraph"/>
              <w:numPr>
                <w:ilvl w:val="0"/>
                <w:numId w:val="9"/>
              </w:numPr>
              <w:rPr>
                <w:rFonts w:ascii="Calibri Light" w:hAnsi="Calibri Light" w:cs="Calibri Light"/>
                <w:bCs/>
                <w:sz w:val="22"/>
                <w:szCs w:val="22"/>
              </w:rPr>
            </w:pPr>
            <w:r w:rsidRPr="00EB23C6">
              <w:rPr>
                <w:rFonts w:ascii="Calibri Light" w:hAnsi="Calibri Light" w:cs="Calibri Light"/>
                <w:bCs/>
                <w:sz w:val="22"/>
                <w:szCs w:val="22"/>
              </w:rPr>
              <w:t xml:space="preserve">Students who miss 7 or less days in any one class may be eligible for incentives.  If a student has missed 8 or more days in any one class, they will </w:t>
            </w:r>
            <w:r w:rsidRPr="00EB23C6">
              <w:rPr>
                <w:rFonts w:ascii="Calibri Light" w:hAnsi="Calibri Light" w:cs="Calibri Light"/>
                <w:b/>
                <w:sz w:val="22"/>
                <w:szCs w:val="22"/>
              </w:rPr>
              <w:t>not</w:t>
            </w:r>
            <w:r w:rsidRPr="00EB23C6">
              <w:rPr>
                <w:rFonts w:ascii="Calibri Light" w:hAnsi="Calibri Light" w:cs="Calibri Light"/>
                <w:bCs/>
                <w:sz w:val="22"/>
                <w:szCs w:val="22"/>
              </w:rPr>
              <w:t xml:space="preserve"> be eligible for incentives.</w:t>
            </w:r>
          </w:p>
          <w:p w14:paraId="02D11638" w14:textId="4C2DFE74" w:rsidR="00EB23C6" w:rsidRPr="00EB23C6" w:rsidRDefault="00EB23C6" w:rsidP="00EB23C6">
            <w:pPr>
              <w:pStyle w:val="ListParagraph"/>
              <w:numPr>
                <w:ilvl w:val="0"/>
                <w:numId w:val="9"/>
              </w:numPr>
              <w:rPr>
                <w:rFonts w:ascii="Calibri Light" w:hAnsi="Calibri Light" w:cs="Calibri Light"/>
                <w:bCs/>
                <w:sz w:val="22"/>
                <w:szCs w:val="22"/>
              </w:rPr>
            </w:pPr>
            <w:r w:rsidRPr="00EB23C6">
              <w:rPr>
                <w:rFonts w:ascii="Calibri Light" w:hAnsi="Calibri Light" w:cs="Calibri Light"/>
                <w:bCs/>
                <w:sz w:val="22"/>
                <w:szCs w:val="22"/>
              </w:rPr>
              <w:t xml:space="preserve">With incentives exams may be worth 15%, 30% or 50% of your final mark based on which is most </w:t>
            </w:r>
            <w:proofErr w:type="spellStart"/>
            <w:r w:rsidRPr="00EB23C6">
              <w:rPr>
                <w:rFonts w:ascii="Calibri Light" w:hAnsi="Calibri Light" w:cs="Calibri Light"/>
                <w:bCs/>
                <w:sz w:val="22"/>
                <w:szCs w:val="22"/>
              </w:rPr>
              <w:t>favourable</w:t>
            </w:r>
            <w:proofErr w:type="spellEnd"/>
            <w:r w:rsidRPr="00EB23C6">
              <w:rPr>
                <w:rFonts w:ascii="Calibri Light" w:hAnsi="Calibri Light" w:cs="Calibri Light"/>
                <w:bCs/>
                <w:sz w:val="22"/>
                <w:szCs w:val="22"/>
              </w:rPr>
              <w:t xml:space="preserve"> to you.</w:t>
            </w:r>
          </w:p>
        </w:tc>
      </w:tr>
    </w:tbl>
    <w:p w14:paraId="75B83788" w14:textId="77777777" w:rsidR="002F30A6" w:rsidRPr="001D6BCD" w:rsidRDefault="002F30A6">
      <w:pPr>
        <w:rPr>
          <w:rFonts w:ascii="Calibri Light" w:hAnsi="Calibri Light" w:cs="Calibri Light"/>
          <w:b/>
          <w:bCs/>
          <w:sz w:val="22"/>
          <w:szCs w:val="22"/>
        </w:rPr>
      </w:pPr>
    </w:p>
    <w:tbl>
      <w:tblPr>
        <w:tblStyle w:val="TableGrid"/>
        <w:tblW w:w="0" w:type="auto"/>
        <w:tblLook w:val="04A0" w:firstRow="1" w:lastRow="0" w:firstColumn="1" w:lastColumn="0" w:noHBand="0" w:noVBand="1"/>
      </w:tblPr>
      <w:tblGrid>
        <w:gridCol w:w="10790"/>
      </w:tblGrid>
      <w:tr w:rsidR="00EB23C6" w14:paraId="71E799BE" w14:textId="77777777" w:rsidTr="009B1C60">
        <w:tc>
          <w:tcPr>
            <w:tcW w:w="10790" w:type="dxa"/>
            <w:tcBorders>
              <w:top w:val="nil"/>
              <w:left w:val="nil"/>
              <w:bottom w:val="single" w:sz="4" w:space="0" w:color="auto"/>
              <w:right w:val="nil"/>
            </w:tcBorders>
          </w:tcPr>
          <w:p w14:paraId="1933C3B4" w14:textId="16CF58D8" w:rsidR="00EB23C6" w:rsidRDefault="00EB23C6">
            <w:pPr>
              <w:rPr>
                <w:rFonts w:ascii="Calibri Light" w:hAnsi="Calibri Light" w:cs="Calibri Light"/>
                <w:b/>
                <w:bCs/>
                <w:sz w:val="22"/>
                <w:szCs w:val="22"/>
              </w:rPr>
            </w:pPr>
            <w:r w:rsidRPr="009B1C60">
              <w:rPr>
                <w:rFonts w:ascii="Calibri Light" w:hAnsi="Calibri Light" w:cs="Calibri Light"/>
                <w:b/>
                <w:bCs/>
              </w:rPr>
              <w:t xml:space="preserve">Late Policy </w:t>
            </w:r>
          </w:p>
        </w:tc>
      </w:tr>
      <w:tr w:rsidR="00EB23C6" w14:paraId="31E8C467" w14:textId="77777777" w:rsidTr="009B1C60">
        <w:tc>
          <w:tcPr>
            <w:tcW w:w="10790" w:type="dxa"/>
            <w:tcBorders>
              <w:top w:val="single" w:sz="4" w:space="0" w:color="auto"/>
              <w:left w:val="nil"/>
              <w:bottom w:val="nil"/>
              <w:right w:val="nil"/>
            </w:tcBorders>
          </w:tcPr>
          <w:p w14:paraId="5D02078E" w14:textId="1A370FDB" w:rsidR="00EB23C6" w:rsidRPr="009B1C60" w:rsidRDefault="009B1C60">
            <w:pPr>
              <w:rPr>
                <w:rFonts w:ascii="Calibri Light" w:hAnsi="Calibri Light" w:cs="Calibri Light"/>
                <w:sz w:val="22"/>
                <w:szCs w:val="22"/>
              </w:rPr>
            </w:pPr>
            <w:r>
              <w:rPr>
                <w:rFonts w:ascii="Calibri Light" w:hAnsi="Calibri Light" w:cs="Calibri Light"/>
                <w:sz w:val="22"/>
                <w:szCs w:val="22"/>
              </w:rPr>
              <w:br/>
            </w:r>
            <w:r w:rsidR="00EB23C6" w:rsidRPr="00EB23C6">
              <w:rPr>
                <w:rFonts w:ascii="Calibri Light" w:hAnsi="Calibri Light" w:cs="Calibri Light"/>
                <w:sz w:val="22"/>
                <w:szCs w:val="22"/>
              </w:rPr>
              <w:t>All assignments are expected on the day they are due.  Late assignments will be penalized 10% per day for the first five days.  The assignment will be evaluated at 60% for days 5, 6 and 7.  After day 7 assignments will be worth 0%.</w:t>
            </w:r>
          </w:p>
        </w:tc>
      </w:tr>
    </w:tbl>
    <w:p w14:paraId="772DE3C9" w14:textId="77777777" w:rsidR="00EB23C6" w:rsidRDefault="00EB23C6">
      <w:pPr>
        <w:rPr>
          <w:rFonts w:ascii="Calibri Light" w:hAnsi="Calibri Light" w:cs="Calibri Light"/>
          <w:b/>
          <w:bCs/>
          <w:sz w:val="22"/>
          <w:szCs w:val="22"/>
        </w:rPr>
      </w:pPr>
    </w:p>
    <w:tbl>
      <w:tblPr>
        <w:tblStyle w:val="TableGrid"/>
        <w:tblW w:w="0" w:type="auto"/>
        <w:tblLook w:val="04A0" w:firstRow="1" w:lastRow="0" w:firstColumn="1" w:lastColumn="0" w:noHBand="0" w:noVBand="1"/>
      </w:tblPr>
      <w:tblGrid>
        <w:gridCol w:w="10790"/>
      </w:tblGrid>
      <w:tr w:rsidR="00EB23C6" w14:paraId="48234BC0" w14:textId="77777777" w:rsidTr="009B1C60">
        <w:tc>
          <w:tcPr>
            <w:tcW w:w="10790" w:type="dxa"/>
            <w:tcBorders>
              <w:top w:val="nil"/>
              <w:left w:val="nil"/>
              <w:bottom w:val="single" w:sz="4" w:space="0" w:color="auto"/>
              <w:right w:val="nil"/>
            </w:tcBorders>
          </w:tcPr>
          <w:p w14:paraId="77606583" w14:textId="7E1070D3" w:rsidR="00EB23C6" w:rsidRDefault="00EB23C6">
            <w:pPr>
              <w:rPr>
                <w:rFonts w:ascii="Calibri Light" w:hAnsi="Calibri Light" w:cs="Calibri Light"/>
                <w:b/>
                <w:bCs/>
                <w:sz w:val="22"/>
                <w:szCs w:val="22"/>
              </w:rPr>
            </w:pPr>
            <w:r w:rsidRPr="009B1C60">
              <w:rPr>
                <w:rFonts w:ascii="Calibri Light" w:hAnsi="Calibri Light" w:cs="Calibri Light"/>
                <w:b/>
                <w:bCs/>
              </w:rPr>
              <w:t>Plagiarism</w:t>
            </w:r>
          </w:p>
        </w:tc>
      </w:tr>
      <w:tr w:rsidR="00EB23C6" w14:paraId="4C4D6B69" w14:textId="77777777" w:rsidTr="009B1C60">
        <w:trPr>
          <w:trHeight w:val="2474"/>
        </w:trPr>
        <w:tc>
          <w:tcPr>
            <w:tcW w:w="10790" w:type="dxa"/>
            <w:tcBorders>
              <w:top w:val="single" w:sz="4" w:space="0" w:color="auto"/>
              <w:left w:val="nil"/>
              <w:bottom w:val="nil"/>
              <w:right w:val="nil"/>
            </w:tcBorders>
          </w:tcPr>
          <w:p w14:paraId="23086B04" w14:textId="1E16D228" w:rsidR="00EB23C6" w:rsidRPr="001D6BCD" w:rsidRDefault="009B1C60" w:rsidP="00EB23C6">
            <w:pPr>
              <w:suppressAutoHyphens/>
              <w:autoSpaceDE w:val="0"/>
              <w:autoSpaceDN w:val="0"/>
              <w:adjustRightInd w:val="0"/>
              <w:spacing w:line="288" w:lineRule="auto"/>
              <w:textAlignment w:val="center"/>
              <w:rPr>
                <w:rFonts w:ascii="Calibri Light" w:hAnsi="Calibri Light" w:cs="Calibri Light"/>
                <w:color w:val="000000"/>
                <w:sz w:val="22"/>
                <w:szCs w:val="22"/>
              </w:rPr>
            </w:pPr>
            <w:r>
              <w:rPr>
                <w:rFonts w:ascii="Calibri Light" w:hAnsi="Calibri Light" w:cs="Calibri Light"/>
                <w:color w:val="000000"/>
                <w:sz w:val="22"/>
                <w:szCs w:val="22"/>
              </w:rPr>
              <w:br/>
            </w:r>
            <w:r w:rsidR="00EB23C6" w:rsidRPr="001D6BCD">
              <w:rPr>
                <w:rFonts w:ascii="Calibri Light" w:hAnsi="Calibri Light" w:cs="Calibri Light"/>
                <w:color w:val="000000"/>
                <w:sz w:val="22"/>
                <w:szCs w:val="22"/>
              </w:rPr>
              <w:t xml:space="preserve">The MVHS Student Handbook identifies plagiarism as: </w:t>
            </w:r>
            <w:r>
              <w:rPr>
                <w:rFonts w:ascii="Calibri Light" w:hAnsi="Calibri Light" w:cs="Calibri Light"/>
                <w:color w:val="000000"/>
                <w:sz w:val="22"/>
                <w:szCs w:val="22"/>
              </w:rPr>
              <w:br/>
            </w:r>
          </w:p>
          <w:p w14:paraId="14FE3825" w14:textId="77777777" w:rsidR="00EB23C6" w:rsidRPr="001D6BCD" w:rsidRDefault="00EB23C6" w:rsidP="00EB23C6">
            <w:pPr>
              <w:pStyle w:val="ListParagraph"/>
              <w:numPr>
                <w:ilvl w:val="0"/>
                <w:numId w:val="5"/>
              </w:numPr>
              <w:suppressAutoHyphens/>
              <w:autoSpaceDE w:val="0"/>
              <w:autoSpaceDN w:val="0"/>
              <w:adjustRightInd w:val="0"/>
              <w:spacing w:after="220" w:line="288" w:lineRule="auto"/>
              <w:textAlignment w:val="center"/>
              <w:rPr>
                <w:rFonts w:ascii="Calibri Light" w:hAnsi="Calibri Light" w:cs="Calibri Light"/>
                <w:color w:val="000000"/>
                <w:sz w:val="22"/>
                <w:szCs w:val="22"/>
              </w:rPr>
            </w:pPr>
            <w:r w:rsidRPr="001D6BCD">
              <w:rPr>
                <w:rFonts w:ascii="Calibri Light" w:hAnsi="Calibri Light" w:cs="Calibri Light"/>
                <w:color w:val="000000"/>
                <w:sz w:val="22"/>
                <w:szCs w:val="22"/>
              </w:rPr>
              <w:t>Plagiarism occurs when another’s words, ideas or work, whether it is an invention, a lyric, music, a picture, a research paper, information on a web site, etc. is submitted as one’s own or used without the creator’s permission. [...]</w:t>
            </w:r>
          </w:p>
          <w:p w14:paraId="0D1DD3A7" w14:textId="44A8609B" w:rsidR="00EB23C6" w:rsidRPr="009B1C60" w:rsidRDefault="00723EC1" w:rsidP="009B1C60">
            <w:pPr>
              <w:pStyle w:val="ListParagraph"/>
              <w:numPr>
                <w:ilvl w:val="0"/>
                <w:numId w:val="5"/>
              </w:numPr>
              <w:suppressAutoHyphens/>
              <w:autoSpaceDE w:val="0"/>
              <w:autoSpaceDN w:val="0"/>
              <w:adjustRightInd w:val="0"/>
              <w:spacing w:after="220" w:line="288" w:lineRule="auto"/>
              <w:textAlignment w:val="center"/>
              <w:rPr>
                <w:rFonts w:ascii="Calibri Light" w:hAnsi="Calibri Light" w:cs="Calibri Light"/>
                <w:color w:val="000000"/>
                <w:sz w:val="22"/>
                <w:szCs w:val="22"/>
              </w:rPr>
            </w:pPr>
            <w:r w:rsidRPr="001D6BCD">
              <w:rPr>
                <w:rFonts w:ascii="Calibri Light" w:hAnsi="Calibri Light" w:cs="Calibri Light"/>
                <w:color w:val="000000"/>
                <w:sz w:val="22"/>
                <w:szCs w:val="22"/>
              </w:rPr>
              <w:t xml:space="preserve">Plagiarism is the act of taking all or part of the work of someone else and passing it off as your own.  Plagiarism is treated as a serious offence in both the academic and business world.   </w:t>
            </w:r>
          </w:p>
        </w:tc>
      </w:tr>
      <w:tr w:rsidR="009B1C60" w14:paraId="2EA83234" w14:textId="77777777" w:rsidTr="009B1C60">
        <w:trPr>
          <w:trHeight w:val="314"/>
        </w:trPr>
        <w:tc>
          <w:tcPr>
            <w:tcW w:w="10790" w:type="dxa"/>
            <w:tcBorders>
              <w:top w:val="nil"/>
              <w:left w:val="nil"/>
              <w:bottom w:val="nil"/>
              <w:right w:val="nil"/>
            </w:tcBorders>
          </w:tcPr>
          <w:p w14:paraId="4679185B" w14:textId="1611BF31" w:rsidR="009B1C60" w:rsidRDefault="009B1C60" w:rsidP="00EB23C6">
            <w:pPr>
              <w:suppressAutoHyphens/>
              <w:autoSpaceDE w:val="0"/>
              <w:autoSpaceDN w:val="0"/>
              <w:adjustRightInd w:val="0"/>
              <w:spacing w:line="288" w:lineRule="auto"/>
              <w:textAlignment w:val="center"/>
              <w:rPr>
                <w:rFonts w:ascii="Calibri Light" w:hAnsi="Calibri Light" w:cs="Calibri Light"/>
                <w:color w:val="000000"/>
                <w:sz w:val="22"/>
                <w:szCs w:val="22"/>
              </w:rPr>
            </w:pPr>
            <w:r w:rsidRPr="009B1C60">
              <w:rPr>
                <w:rFonts w:ascii="Calibri Light" w:hAnsi="Calibri Light" w:cs="Calibri Light"/>
                <w:sz w:val="22"/>
                <w:szCs w:val="22"/>
              </w:rPr>
              <w:t>Plagiarism may result in a mark of 0.</w:t>
            </w:r>
          </w:p>
        </w:tc>
      </w:tr>
    </w:tbl>
    <w:p w14:paraId="31C9B0F0" w14:textId="77777777" w:rsidR="00EB23C6" w:rsidRDefault="00EB23C6">
      <w:pPr>
        <w:rPr>
          <w:rFonts w:ascii="Calibri Light" w:hAnsi="Calibri Light" w:cs="Calibri Light"/>
          <w:b/>
          <w:bCs/>
          <w:sz w:val="22"/>
          <w:szCs w:val="22"/>
        </w:rPr>
      </w:pPr>
    </w:p>
    <w:tbl>
      <w:tblPr>
        <w:tblStyle w:val="TableGrid"/>
        <w:tblW w:w="0" w:type="auto"/>
        <w:tblLook w:val="04A0" w:firstRow="1" w:lastRow="0" w:firstColumn="1" w:lastColumn="0" w:noHBand="0" w:noVBand="1"/>
      </w:tblPr>
      <w:tblGrid>
        <w:gridCol w:w="10790"/>
      </w:tblGrid>
      <w:tr w:rsidR="00EB23C6" w14:paraId="53430C48" w14:textId="77777777" w:rsidTr="009B1C60">
        <w:tc>
          <w:tcPr>
            <w:tcW w:w="10790" w:type="dxa"/>
            <w:tcBorders>
              <w:top w:val="nil"/>
              <w:left w:val="nil"/>
              <w:bottom w:val="single" w:sz="4" w:space="0" w:color="auto"/>
              <w:right w:val="nil"/>
            </w:tcBorders>
          </w:tcPr>
          <w:p w14:paraId="2551EECE" w14:textId="7FE441DD" w:rsidR="00EB23C6" w:rsidRDefault="00EB23C6" w:rsidP="007764E4">
            <w:pPr>
              <w:rPr>
                <w:rFonts w:ascii="Calibri Light" w:hAnsi="Calibri Light" w:cs="Calibri Light"/>
                <w:b/>
                <w:bCs/>
                <w:sz w:val="22"/>
                <w:szCs w:val="22"/>
              </w:rPr>
            </w:pPr>
            <w:r w:rsidRPr="009B1C60">
              <w:rPr>
                <w:rFonts w:ascii="Calibri Light" w:hAnsi="Calibri Light" w:cs="Calibri Light"/>
                <w:b/>
                <w:bCs/>
              </w:rPr>
              <w:t>Contact Info</w:t>
            </w:r>
          </w:p>
        </w:tc>
      </w:tr>
      <w:tr w:rsidR="00EB23C6" w14:paraId="23B2DE92" w14:textId="77777777" w:rsidTr="009B1C60">
        <w:trPr>
          <w:trHeight w:val="989"/>
        </w:trPr>
        <w:tc>
          <w:tcPr>
            <w:tcW w:w="10790" w:type="dxa"/>
            <w:tcBorders>
              <w:top w:val="single" w:sz="4" w:space="0" w:color="auto"/>
              <w:left w:val="nil"/>
              <w:bottom w:val="nil"/>
              <w:right w:val="nil"/>
            </w:tcBorders>
          </w:tcPr>
          <w:p w14:paraId="0F329E7A" w14:textId="77777777" w:rsidR="009B1C60" w:rsidRDefault="009B1C60" w:rsidP="00EB23C6">
            <w:pPr>
              <w:suppressAutoHyphens/>
              <w:autoSpaceDE w:val="0"/>
              <w:autoSpaceDN w:val="0"/>
              <w:adjustRightInd w:val="0"/>
              <w:spacing w:line="288" w:lineRule="auto"/>
              <w:textAlignment w:val="center"/>
              <w:rPr>
                <w:rFonts w:ascii="Calibri Light" w:hAnsi="Calibri Light" w:cs="Calibri Light"/>
                <w:color w:val="000000"/>
                <w:sz w:val="22"/>
                <w:szCs w:val="22"/>
              </w:rPr>
            </w:pPr>
          </w:p>
          <w:p w14:paraId="1DB77FE9" w14:textId="737FF6F9" w:rsidR="00EB23C6" w:rsidRPr="00EB23C6" w:rsidRDefault="00EB23C6" w:rsidP="00EB23C6">
            <w:pPr>
              <w:suppressAutoHyphens/>
              <w:autoSpaceDE w:val="0"/>
              <w:autoSpaceDN w:val="0"/>
              <w:adjustRightInd w:val="0"/>
              <w:spacing w:line="288" w:lineRule="auto"/>
              <w:textAlignment w:val="center"/>
              <w:rPr>
                <w:rFonts w:ascii="Calibri Light" w:hAnsi="Calibri Light" w:cs="Calibri Light"/>
                <w:color w:val="000000"/>
                <w:sz w:val="22"/>
                <w:szCs w:val="22"/>
              </w:rPr>
            </w:pPr>
            <w:r w:rsidRPr="001D6BCD">
              <w:rPr>
                <w:rFonts w:ascii="Calibri Light" w:hAnsi="Calibri Light" w:cs="Calibri Light"/>
                <w:color w:val="000000"/>
                <w:sz w:val="22"/>
                <w:szCs w:val="22"/>
              </w:rPr>
              <w:t xml:space="preserve">Students and parents may reach out to me via Teams, or by email at </w:t>
            </w:r>
            <w:r w:rsidRPr="001D6BCD">
              <w:rPr>
                <w:rFonts w:ascii="Calibri Light" w:hAnsi="Calibri Light" w:cs="Calibri Light"/>
                <w:color w:val="000000"/>
                <w:sz w:val="22"/>
                <w:szCs w:val="22"/>
                <w:u w:val="thick"/>
              </w:rPr>
              <w:t>kayla.doucette@nbed.nb.ca</w:t>
            </w:r>
            <w:r w:rsidRPr="001D6BCD">
              <w:rPr>
                <w:rFonts w:ascii="Calibri Light" w:hAnsi="Calibri Light" w:cs="Calibri Light"/>
                <w:color w:val="000000"/>
                <w:sz w:val="22"/>
                <w:szCs w:val="22"/>
              </w:rPr>
              <w:t xml:space="preserve">. Please note that emails and messages sent after work hours and on weekends may not be answered until the next morning, or Sunday night. </w:t>
            </w:r>
          </w:p>
        </w:tc>
      </w:tr>
    </w:tbl>
    <w:p w14:paraId="52C12EAE" w14:textId="77777777" w:rsidR="001D6BCD" w:rsidRDefault="001D6BCD" w:rsidP="001D6BCD">
      <w:pPr>
        <w:rPr>
          <w:rFonts w:ascii="Calibri Light" w:hAnsi="Calibri Light" w:cs="Calibri Light"/>
          <w:b/>
          <w:bCs/>
          <w:sz w:val="22"/>
          <w:szCs w:val="22"/>
        </w:rPr>
      </w:pPr>
    </w:p>
    <w:tbl>
      <w:tblPr>
        <w:tblStyle w:val="TableGrid"/>
        <w:tblW w:w="0" w:type="auto"/>
        <w:tblLook w:val="04A0" w:firstRow="1" w:lastRow="0" w:firstColumn="1" w:lastColumn="0" w:noHBand="0" w:noVBand="1"/>
      </w:tblPr>
      <w:tblGrid>
        <w:gridCol w:w="10790"/>
      </w:tblGrid>
      <w:tr w:rsidR="00EB23C6" w14:paraId="24A2FF55" w14:textId="77777777" w:rsidTr="009B1C60">
        <w:tc>
          <w:tcPr>
            <w:tcW w:w="10790" w:type="dxa"/>
            <w:tcBorders>
              <w:top w:val="nil"/>
              <w:left w:val="nil"/>
              <w:bottom w:val="single" w:sz="4" w:space="0" w:color="auto"/>
              <w:right w:val="nil"/>
            </w:tcBorders>
          </w:tcPr>
          <w:p w14:paraId="56FF8BCC" w14:textId="56C09EAF" w:rsidR="00EB23C6" w:rsidRPr="009B1C60" w:rsidRDefault="00EB23C6" w:rsidP="001D6BCD">
            <w:pPr>
              <w:rPr>
                <w:rFonts w:ascii="Calibri Light" w:hAnsi="Calibri Light" w:cs="Calibri Light"/>
                <w:b/>
                <w:bCs/>
              </w:rPr>
            </w:pPr>
            <w:r w:rsidRPr="009B1C60">
              <w:rPr>
                <w:rFonts w:ascii="Calibri Light" w:hAnsi="Calibri Light" w:cs="Calibri Light"/>
                <w:b/>
                <w:bCs/>
              </w:rPr>
              <w:t>Cellphones</w:t>
            </w:r>
          </w:p>
        </w:tc>
      </w:tr>
      <w:tr w:rsidR="00EB23C6" w14:paraId="1651EEEE" w14:textId="77777777" w:rsidTr="009B1C60">
        <w:tc>
          <w:tcPr>
            <w:tcW w:w="10790" w:type="dxa"/>
            <w:tcBorders>
              <w:top w:val="single" w:sz="4" w:space="0" w:color="auto"/>
              <w:left w:val="nil"/>
              <w:bottom w:val="nil"/>
              <w:right w:val="nil"/>
            </w:tcBorders>
          </w:tcPr>
          <w:p w14:paraId="488D659C" w14:textId="77777777" w:rsidR="009B1C60" w:rsidRDefault="009B1C60" w:rsidP="001D6BCD">
            <w:pPr>
              <w:rPr>
                <w:rFonts w:ascii="Calibri Light" w:hAnsi="Calibri Light" w:cs="Calibri Light"/>
                <w:sz w:val="22"/>
                <w:szCs w:val="22"/>
              </w:rPr>
            </w:pPr>
          </w:p>
          <w:p w14:paraId="1C2A1AC6" w14:textId="38C0691E" w:rsidR="00EB23C6" w:rsidRPr="009B1C60" w:rsidRDefault="00EB23C6" w:rsidP="001D6BCD">
            <w:pPr>
              <w:rPr>
                <w:rFonts w:ascii="Calibri Light" w:hAnsi="Calibri Light" w:cs="Calibri Light"/>
                <w:sz w:val="22"/>
                <w:szCs w:val="22"/>
              </w:rPr>
            </w:pPr>
            <w:r w:rsidRPr="009B1C60">
              <w:rPr>
                <w:rFonts w:ascii="Calibri Light" w:hAnsi="Calibri Light" w:cs="Calibri Light"/>
                <w:b/>
                <w:bCs/>
                <w:i/>
                <w:iCs/>
                <w:sz w:val="22"/>
                <w:szCs w:val="22"/>
                <w:u w:val="single"/>
              </w:rPr>
              <w:t>Ce</w:t>
            </w:r>
            <w:r w:rsidR="009B1C60" w:rsidRPr="009B1C60">
              <w:rPr>
                <w:rFonts w:ascii="Calibri Light" w:hAnsi="Calibri Light" w:cs="Calibri Light"/>
                <w:b/>
                <w:bCs/>
                <w:i/>
                <w:iCs/>
                <w:sz w:val="22"/>
                <w:szCs w:val="22"/>
                <w:u w:val="single"/>
              </w:rPr>
              <w:t>llphone use is not permitted during class time.</w:t>
            </w:r>
            <w:r w:rsidR="009B1C60" w:rsidRPr="009B1C60">
              <w:rPr>
                <w:rFonts w:ascii="Calibri Light" w:hAnsi="Calibri Light" w:cs="Calibri Light"/>
                <w:sz w:val="22"/>
                <w:szCs w:val="22"/>
              </w:rPr>
              <w:t xml:space="preserve"> Students may not take cellphones to the washroom with them. If parents need to contact or pick up their children, please call the office at 506-627-4083.</w:t>
            </w:r>
          </w:p>
        </w:tc>
      </w:tr>
    </w:tbl>
    <w:p w14:paraId="1D9F80CB" w14:textId="77777777" w:rsidR="00EB23C6" w:rsidRPr="001D6BCD" w:rsidRDefault="00EB23C6" w:rsidP="001D6BCD">
      <w:pPr>
        <w:rPr>
          <w:rFonts w:ascii="Calibri Light" w:hAnsi="Calibri Light" w:cs="Calibri Light"/>
          <w:b/>
          <w:bCs/>
          <w:sz w:val="22"/>
          <w:szCs w:val="22"/>
        </w:rPr>
      </w:pPr>
    </w:p>
    <w:p w14:paraId="6756931E" w14:textId="5A9D4147" w:rsidR="001D6BCD" w:rsidRPr="001D6BCD" w:rsidRDefault="001D6BCD" w:rsidP="001D6BCD">
      <w:pPr>
        <w:rPr>
          <w:rFonts w:ascii="Calibri Light" w:hAnsi="Calibri Light" w:cs="Calibri Light"/>
          <w:b/>
          <w:bCs/>
          <w:sz w:val="22"/>
          <w:szCs w:val="22"/>
        </w:rPr>
      </w:pPr>
      <w:r w:rsidRPr="001D6BCD">
        <w:rPr>
          <w:rFonts w:ascii="Calibri Light" w:hAnsi="Calibri Light" w:cs="Calibri Light"/>
          <w:b/>
          <w:bCs/>
          <w:sz w:val="22"/>
          <w:szCs w:val="22"/>
        </w:rPr>
        <w:t xml:space="preserve"> </w:t>
      </w:r>
    </w:p>
    <w:sectPr w:rsidR="001D6BCD" w:rsidRPr="001D6BCD" w:rsidSect="00380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73C9"/>
    <w:multiLevelType w:val="hybridMultilevel"/>
    <w:tmpl w:val="59A6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57827"/>
    <w:multiLevelType w:val="hybridMultilevel"/>
    <w:tmpl w:val="8F48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600E"/>
    <w:multiLevelType w:val="hybridMultilevel"/>
    <w:tmpl w:val="1FB245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CF08CB"/>
    <w:multiLevelType w:val="hybridMultilevel"/>
    <w:tmpl w:val="59A6B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20938"/>
    <w:multiLevelType w:val="hybridMultilevel"/>
    <w:tmpl w:val="C03EA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F07B6"/>
    <w:multiLevelType w:val="hybridMultilevel"/>
    <w:tmpl w:val="2F1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0DB"/>
    <w:multiLevelType w:val="hybridMultilevel"/>
    <w:tmpl w:val="A36E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93863"/>
    <w:multiLevelType w:val="hybridMultilevel"/>
    <w:tmpl w:val="94E6A7FE"/>
    <w:lvl w:ilvl="0" w:tplc="04090001">
      <w:start w:val="1"/>
      <w:numFmt w:val="bullet"/>
      <w:lvlText w:val=""/>
      <w:lvlJc w:val="left"/>
      <w:pPr>
        <w:tabs>
          <w:tab w:val="num" w:pos="720"/>
        </w:tabs>
        <w:ind w:left="720" w:hanging="360"/>
      </w:pPr>
      <w:rPr>
        <w:rFonts w:ascii="Symbol" w:hAnsi="Symbol" w:hint="default"/>
      </w:rPr>
    </w:lvl>
    <w:lvl w:ilvl="1" w:tplc="F32C9C9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56D5E"/>
    <w:multiLevelType w:val="hybridMultilevel"/>
    <w:tmpl w:val="1C6C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D1C94"/>
    <w:multiLevelType w:val="hybridMultilevel"/>
    <w:tmpl w:val="1FB2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761667">
    <w:abstractNumId w:val="4"/>
  </w:num>
  <w:num w:numId="2" w16cid:durableId="1805811517">
    <w:abstractNumId w:val="7"/>
  </w:num>
  <w:num w:numId="3" w16cid:durableId="172964548">
    <w:abstractNumId w:val="1"/>
  </w:num>
  <w:num w:numId="4" w16cid:durableId="248540971">
    <w:abstractNumId w:val="8"/>
  </w:num>
  <w:num w:numId="5" w16cid:durableId="568419780">
    <w:abstractNumId w:val="0"/>
  </w:num>
  <w:num w:numId="6" w16cid:durableId="904923036">
    <w:abstractNumId w:val="9"/>
  </w:num>
  <w:num w:numId="7" w16cid:durableId="1415862813">
    <w:abstractNumId w:val="2"/>
  </w:num>
  <w:num w:numId="8" w16cid:durableId="1957323572">
    <w:abstractNumId w:val="5"/>
  </w:num>
  <w:num w:numId="9" w16cid:durableId="1278683757">
    <w:abstractNumId w:val="6"/>
  </w:num>
  <w:num w:numId="10" w16cid:durableId="2141149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7C"/>
    <w:rsid w:val="00022790"/>
    <w:rsid w:val="001D6BCD"/>
    <w:rsid w:val="00262446"/>
    <w:rsid w:val="002F30A6"/>
    <w:rsid w:val="0038007C"/>
    <w:rsid w:val="00510B0F"/>
    <w:rsid w:val="00723EC1"/>
    <w:rsid w:val="009B1C60"/>
    <w:rsid w:val="00EB23C6"/>
    <w:rsid w:val="00FC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1144"/>
  <w15:chartTrackingRefBased/>
  <w15:docId w15:val="{827B0272-B40B-42EC-B6C6-5560D208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07C"/>
    <w:rPr>
      <w:rFonts w:eastAsiaTheme="majorEastAsia" w:cstheme="majorBidi"/>
      <w:color w:val="272727" w:themeColor="text1" w:themeTint="D8"/>
    </w:rPr>
  </w:style>
  <w:style w:type="paragraph" w:styleId="Title">
    <w:name w:val="Title"/>
    <w:basedOn w:val="Normal"/>
    <w:next w:val="Normal"/>
    <w:link w:val="TitleChar"/>
    <w:uiPriority w:val="10"/>
    <w:qFormat/>
    <w:rsid w:val="00380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07C"/>
    <w:pPr>
      <w:spacing w:before="160"/>
      <w:jc w:val="center"/>
    </w:pPr>
    <w:rPr>
      <w:i/>
      <w:iCs/>
      <w:color w:val="404040" w:themeColor="text1" w:themeTint="BF"/>
    </w:rPr>
  </w:style>
  <w:style w:type="character" w:customStyle="1" w:styleId="QuoteChar">
    <w:name w:val="Quote Char"/>
    <w:basedOn w:val="DefaultParagraphFont"/>
    <w:link w:val="Quote"/>
    <w:uiPriority w:val="29"/>
    <w:rsid w:val="0038007C"/>
    <w:rPr>
      <w:i/>
      <w:iCs/>
      <w:color w:val="404040" w:themeColor="text1" w:themeTint="BF"/>
    </w:rPr>
  </w:style>
  <w:style w:type="paragraph" w:styleId="ListParagraph">
    <w:name w:val="List Paragraph"/>
    <w:basedOn w:val="Normal"/>
    <w:uiPriority w:val="34"/>
    <w:qFormat/>
    <w:rsid w:val="0038007C"/>
    <w:pPr>
      <w:ind w:left="720"/>
      <w:contextualSpacing/>
    </w:pPr>
  </w:style>
  <w:style w:type="character" w:styleId="IntenseEmphasis">
    <w:name w:val="Intense Emphasis"/>
    <w:basedOn w:val="DefaultParagraphFont"/>
    <w:uiPriority w:val="21"/>
    <w:qFormat/>
    <w:rsid w:val="0038007C"/>
    <w:rPr>
      <w:i/>
      <w:iCs/>
      <w:color w:val="0F4761" w:themeColor="accent1" w:themeShade="BF"/>
    </w:rPr>
  </w:style>
  <w:style w:type="paragraph" w:styleId="IntenseQuote">
    <w:name w:val="Intense Quote"/>
    <w:basedOn w:val="Normal"/>
    <w:next w:val="Normal"/>
    <w:link w:val="IntenseQuoteChar"/>
    <w:uiPriority w:val="30"/>
    <w:qFormat/>
    <w:rsid w:val="00380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07C"/>
    <w:rPr>
      <w:i/>
      <w:iCs/>
      <w:color w:val="0F4761" w:themeColor="accent1" w:themeShade="BF"/>
    </w:rPr>
  </w:style>
  <w:style w:type="character" w:styleId="IntenseReference">
    <w:name w:val="Intense Reference"/>
    <w:basedOn w:val="DefaultParagraphFont"/>
    <w:uiPriority w:val="32"/>
    <w:qFormat/>
    <w:rsid w:val="0038007C"/>
    <w:rPr>
      <w:b/>
      <w:bCs/>
      <w:smallCaps/>
      <w:color w:val="0F4761" w:themeColor="accent1" w:themeShade="BF"/>
      <w:spacing w:val="5"/>
    </w:rPr>
  </w:style>
  <w:style w:type="table" w:styleId="TableGrid">
    <w:name w:val="Table Grid"/>
    <w:basedOn w:val="TableNormal"/>
    <w:uiPriority w:val="39"/>
    <w:rsid w:val="001D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Doucette, Kayla (ASD-N)</dc:creator>
  <cp:keywords/>
  <dc:description/>
  <cp:lastModifiedBy>Doucette, Kayla (ASD-N)</cp:lastModifiedBy>
  <cp:revision>3</cp:revision>
  <dcterms:created xsi:type="dcterms:W3CDTF">2024-08-26T17:08:00Z</dcterms:created>
  <dcterms:modified xsi:type="dcterms:W3CDTF">2024-08-29T12:45:00Z</dcterms:modified>
</cp:coreProperties>
</file>