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23" w:rsidRPr="00276E18" w:rsidRDefault="00276E18" w:rsidP="00276E18">
      <w:pPr>
        <w:spacing w:after="0" w:line="240" w:lineRule="auto"/>
        <w:jc w:val="center"/>
        <w:rPr>
          <w:rFonts w:ascii="Century Schoolbook" w:hAnsi="Century Schoolbook"/>
          <w:b/>
          <w:i/>
          <w:sz w:val="24"/>
          <w:szCs w:val="24"/>
        </w:rPr>
      </w:pPr>
      <w:r w:rsidRPr="00276E18">
        <w:rPr>
          <w:rFonts w:ascii="Century Schoolbook" w:hAnsi="Century Schoolbook"/>
          <w:b/>
          <w:sz w:val="24"/>
          <w:szCs w:val="24"/>
        </w:rPr>
        <w:t xml:space="preserve">Teen Brain Research and </w:t>
      </w:r>
      <w:r w:rsidRPr="00276E18">
        <w:rPr>
          <w:rFonts w:ascii="Century Schoolbook" w:hAnsi="Century Schoolbook"/>
          <w:b/>
          <w:i/>
          <w:sz w:val="24"/>
          <w:szCs w:val="24"/>
        </w:rPr>
        <w:t>Romeo and Juliet</w:t>
      </w:r>
    </w:p>
    <w:p w:rsidR="00276E18" w:rsidRPr="00276E18" w:rsidRDefault="00276E18" w:rsidP="00276E18">
      <w:pPr>
        <w:spacing w:after="0" w:line="240" w:lineRule="auto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276E18" w:rsidRPr="00276E18" w:rsidRDefault="00276E18" w:rsidP="00276E1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276E18">
        <w:rPr>
          <w:rFonts w:ascii="Century Schoolbook" w:hAnsi="Century Schoolbook"/>
          <w:sz w:val="24"/>
          <w:szCs w:val="24"/>
        </w:rPr>
        <w:t xml:space="preserve">The article by </w:t>
      </w:r>
      <w:r w:rsidR="00DA7672" w:rsidRPr="00276E18">
        <w:rPr>
          <w:rFonts w:ascii="Century Schoolbook" w:hAnsi="Century Schoolbook"/>
          <w:sz w:val="24"/>
          <w:szCs w:val="24"/>
        </w:rPr>
        <w:t>Malcolm</w:t>
      </w:r>
      <w:r w:rsidRPr="00276E18">
        <w:rPr>
          <w:rFonts w:ascii="Century Schoolbook" w:hAnsi="Century Schoolbook"/>
          <w:sz w:val="24"/>
          <w:szCs w:val="24"/>
        </w:rPr>
        <w:t xml:space="preserve"> Ritter explains how the teenage brain isn’t fully mature, and at ages 16 and 17, teens are more likely to be:</w:t>
      </w:r>
    </w:p>
    <w:p w:rsidR="00276E18" w:rsidRDefault="00276E18" w:rsidP="00276E18">
      <w:pPr>
        <w:spacing w:before="100" w:beforeAutospacing="1"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276E18">
        <w:rPr>
          <w:rFonts w:ascii="Century Schoolbook" w:eastAsia="Times New Roman" w:hAnsi="Century Schoolbook" w:cs="Arial"/>
          <w:color w:val="000000"/>
          <w:sz w:val="24"/>
          <w:szCs w:val="24"/>
        </w:rPr>
        <w:t>• Impulsive.</w:t>
      </w:r>
    </w:p>
    <w:p w:rsidR="00276E18" w:rsidRPr="00276E18" w:rsidRDefault="00276E18" w:rsidP="00276E18">
      <w:pPr>
        <w:spacing w:before="100" w:beforeAutospacing="1"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276E18">
        <w:rPr>
          <w:rFonts w:ascii="Century Schoolbook" w:eastAsia="Times New Roman" w:hAnsi="Century Schoolbook" w:cs="Arial"/>
          <w:color w:val="000000"/>
          <w:sz w:val="24"/>
          <w:szCs w:val="24"/>
        </w:rPr>
        <w:t>• Aggressive.</w:t>
      </w:r>
    </w:p>
    <w:p w:rsidR="00276E18" w:rsidRPr="00276E18" w:rsidRDefault="00276E18" w:rsidP="00276E18">
      <w:pPr>
        <w:spacing w:before="100" w:beforeAutospacing="1"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276E18">
        <w:rPr>
          <w:rFonts w:ascii="Century Schoolbook" w:eastAsia="Times New Roman" w:hAnsi="Century Schoolbook" w:cs="Arial"/>
          <w:color w:val="000000"/>
          <w:sz w:val="24"/>
          <w:szCs w:val="24"/>
        </w:rPr>
        <w:t>• Emotionally volatile.</w:t>
      </w:r>
    </w:p>
    <w:p w:rsidR="00276E18" w:rsidRPr="00276E18" w:rsidRDefault="00276E18" w:rsidP="00276E18">
      <w:pPr>
        <w:spacing w:before="100" w:beforeAutospacing="1"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276E18">
        <w:rPr>
          <w:rFonts w:ascii="Century Schoolbook" w:eastAsia="Times New Roman" w:hAnsi="Century Schoolbook" w:cs="Arial"/>
          <w:color w:val="000000"/>
          <w:sz w:val="24"/>
          <w:szCs w:val="24"/>
        </w:rPr>
        <w:t>• Likely to take risks.</w:t>
      </w:r>
    </w:p>
    <w:p w:rsidR="00276E18" w:rsidRPr="00276E18" w:rsidRDefault="00276E18" w:rsidP="00276E18">
      <w:pPr>
        <w:spacing w:before="100" w:beforeAutospacing="1"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276E18">
        <w:rPr>
          <w:rFonts w:ascii="Century Schoolbook" w:eastAsia="Times New Roman" w:hAnsi="Century Schoolbook" w:cs="Arial"/>
          <w:color w:val="000000"/>
          <w:sz w:val="24"/>
          <w:szCs w:val="24"/>
        </w:rPr>
        <w:t>• Reactive to stress.</w:t>
      </w:r>
    </w:p>
    <w:p w:rsidR="00276E18" w:rsidRPr="00276E18" w:rsidRDefault="00276E18" w:rsidP="00276E18">
      <w:pPr>
        <w:spacing w:before="100" w:beforeAutospacing="1"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276E18">
        <w:rPr>
          <w:rFonts w:ascii="Century Schoolbook" w:eastAsia="Times New Roman" w:hAnsi="Century Schoolbook" w:cs="Arial"/>
          <w:color w:val="000000"/>
          <w:sz w:val="24"/>
          <w:szCs w:val="24"/>
        </w:rPr>
        <w:t>• Vulnerable to peer pressure.</w:t>
      </w:r>
    </w:p>
    <w:p w:rsidR="00276E18" w:rsidRPr="00276E18" w:rsidRDefault="00276E18" w:rsidP="00276E18">
      <w:pPr>
        <w:spacing w:before="100" w:beforeAutospacing="1"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276E18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• Prone to focus on and overestimate short-term payoffs and underplay longer-term </w:t>
      </w:r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 </w:t>
      </w:r>
      <w:r w:rsidRPr="00276E18">
        <w:rPr>
          <w:rFonts w:ascii="Century Schoolbook" w:eastAsia="Times New Roman" w:hAnsi="Century Schoolbook" w:cs="Arial"/>
          <w:color w:val="000000"/>
          <w:sz w:val="24"/>
          <w:szCs w:val="24"/>
        </w:rPr>
        <w:t>consequences of what they do.</w:t>
      </w:r>
    </w:p>
    <w:p w:rsidR="00276E18" w:rsidRDefault="00276E18" w:rsidP="00276E18">
      <w:pPr>
        <w:spacing w:before="100" w:beforeAutospacing="1"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276E18">
        <w:rPr>
          <w:rFonts w:ascii="Century Schoolbook" w:eastAsia="Times New Roman" w:hAnsi="Century Schoolbook" w:cs="Arial"/>
          <w:color w:val="000000"/>
          <w:sz w:val="24"/>
          <w:szCs w:val="24"/>
        </w:rPr>
        <w:t>• Likely to overlook alternative courses of action.</w:t>
      </w:r>
    </w:p>
    <w:p w:rsidR="00276E18" w:rsidRDefault="00276E18" w:rsidP="00276E18">
      <w:pPr>
        <w:spacing w:before="100" w:beforeAutospacing="1" w:after="0" w:line="225" w:lineRule="atLeast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______________________________________________________________________________</w:t>
      </w:r>
    </w:p>
    <w:p w:rsidR="00276E18" w:rsidRPr="00276E18" w:rsidRDefault="00276E18" w:rsidP="00276E18">
      <w:pPr>
        <w:spacing w:before="100" w:beforeAutospacing="1" w:after="0" w:line="225" w:lineRule="atLeast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733EA5">
        <w:rPr>
          <w:rFonts w:ascii="Century Schoolbook" w:eastAsia="Times New Roman" w:hAnsi="Century Schoolbook" w:cs="Arial"/>
          <w:b/>
          <w:color w:val="000000"/>
          <w:sz w:val="24"/>
          <w:szCs w:val="24"/>
          <w:u w:val="single"/>
        </w:rPr>
        <w:t>Assignment</w:t>
      </w:r>
      <w:r w:rsidRPr="00276E18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: </w:t>
      </w:r>
    </w:p>
    <w:p w:rsidR="00276E18" w:rsidRPr="00276E18" w:rsidRDefault="00276E18" w:rsidP="00276E18">
      <w:pPr>
        <w:spacing w:before="100" w:beforeAutospacing="1" w:after="100" w:afterAutospacing="1" w:line="225" w:lineRule="atLeast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276E18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Create a graphic organizer that shows how the brain research outlined in the article relates to </w:t>
      </w:r>
      <w:r w:rsidRPr="00276E18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t>Romeo and Juliet</w:t>
      </w:r>
      <w:r w:rsidRPr="00276E18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. </w:t>
      </w:r>
      <w:r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P</w:t>
      </w:r>
      <w:r w:rsidRPr="00276E18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rovide examples o</w:t>
      </w:r>
      <w:r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f characters’ </w:t>
      </w:r>
      <w:r w:rsidRPr="00276E18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actions and words in the play.</w:t>
      </w:r>
    </w:p>
    <w:p w:rsidR="00276E18" w:rsidRDefault="00276E18" w:rsidP="00276E18">
      <w:pPr>
        <w:spacing w:before="100" w:beforeAutospacing="1" w:after="100" w:afterAutospacing="1" w:line="225" w:lineRule="atLeast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276E18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The graphic organizer can be designed in any way you choose, but remember to make it easy to read and understand</w:t>
      </w:r>
      <w:r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.</w:t>
      </w:r>
    </w:p>
    <w:p w:rsidR="00276E18" w:rsidRDefault="00276E18" w:rsidP="00276E18">
      <w:pPr>
        <w:spacing w:before="100" w:beforeAutospacing="1" w:after="100" w:afterAutospacing="1" w:line="225" w:lineRule="atLeast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</w:p>
    <w:p w:rsidR="00276E18" w:rsidRDefault="00276E18" w:rsidP="00276E18">
      <w:pPr>
        <w:spacing w:before="100" w:beforeAutospacing="1" w:after="100" w:afterAutospacing="1" w:line="225" w:lineRule="atLeast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</w:p>
    <w:p w:rsidR="00276E18" w:rsidRDefault="00276E18" w:rsidP="00276E18">
      <w:pPr>
        <w:spacing w:before="100" w:beforeAutospacing="1" w:after="100" w:afterAutospacing="1" w:line="225" w:lineRule="atLeast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</w:p>
    <w:p w:rsidR="00276E18" w:rsidRDefault="00276E18" w:rsidP="00276E18">
      <w:pPr>
        <w:spacing w:before="100" w:beforeAutospacing="1" w:after="100" w:afterAutospacing="1" w:line="225" w:lineRule="atLeast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</w:p>
    <w:p w:rsidR="00276E18" w:rsidRDefault="00276E18" w:rsidP="00276E18">
      <w:pPr>
        <w:spacing w:before="100" w:beforeAutospacing="1" w:after="100" w:afterAutospacing="1" w:line="225" w:lineRule="atLeast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</w:p>
    <w:p w:rsidR="00276E18" w:rsidRPr="00276E18" w:rsidRDefault="00276E18" w:rsidP="00276E18">
      <w:pPr>
        <w:spacing w:before="100" w:beforeAutospacing="1" w:after="100" w:afterAutospacing="1" w:line="225" w:lineRule="atLeast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</w:p>
    <w:tbl>
      <w:tblPr>
        <w:tblW w:w="10890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1370"/>
        <w:gridCol w:w="2500"/>
        <w:gridCol w:w="2250"/>
        <w:gridCol w:w="2256"/>
        <w:gridCol w:w="2514"/>
      </w:tblGrid>
      <w:tr w:rsidR="00276E18" w:rsidTr="00276E18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 ORGANIZER RUBRIC</w:t>
            </w:r>
          </w:p>
        </w:tc>
      </w:tr>
      <w:tr w:rsidR="00276E18" w:rsidTr="00276E18">
        <w:trPr>
          <w:trHeight w:val="556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76E18" w:rsidTr="00276E18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Organization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Extremely well organized. Order </w:t>
            </w:r>
            <w:proofErr w:type="gramStart"/>
            <w:r>
              <w:rPr>
                <w:rFonts w:ascii="Georgia" w:eastAsia="Times New Roman" w:hAnsi="Georgia" w:cs="Arial"/>
                <w:sz w:val="20"/>
                <w:szCs w:val="20"/>
              </w:rPr>
              <w:t>&amp;  structure</w:t>
            </w:r>
            <w:proofErr w:type="gramEnd"/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of information is compelling and flows smoothly.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Organized. Structure allows reader to move through content without confusion. Flows smoothly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Somewhat organized structure allows reader to move through some of the content without confusion. Flow is sometimes interrupted.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Poorly organized. A clear sense of direction is not evident. Flow is frequently interrupted.</w:t>
            </w:r>
          </w:p>
        </w:tc>
      </w:tr>
      <w:tr w:rsidR="00276E18" w:rsidTr="00276E18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Content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Thorough and insightful understanding of content. Quotes are used to support.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Complete understanding of content. One quote is used to support.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Shows some understanding of content.  Quotes are not used to support.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Shows incomplete understanding of material.</w:t>
            </w:r>
          </w:p>
        </w:tc>
      </w:tr>
      <w:tr w:rsidR="00276E18" w:rsidTr="00276E18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Creativity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Clean design; high visual appeal; symbols/graphics used effectively.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Design is fairly clean, with a few exceptions; diagram has visual appeal; symbols/shapes are used.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Cluttered design; low in visual appeal; symbols/shapes are not used.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Shows minimal critical effort.</w:t>
            </w:r>
          </w:p>
        </w:tc>
      </w:tr>
      <w:tr w:rsidR="00276E18" w:rsidTr="00276E18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Ideas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Insightful and well considered ideas making multiple connections.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Ideas </w:t>
            </w:r>
            <w:proofErr w:type="gramStart"/>
            <w:r>
              <w:rPr>
                <w:rFonts w:ascii="Georgia" w:eastAsia="Times New Roman" w:hAnsi="Georgia" w:cs="Arial"/>
                <w:sz w:val="20"/>
                <w:szCs w:val="20"/>
              </w:rPr>
              <w:t>are  considered</w:t>
            </w:r>
            <w:proofErr w:type="gramEnd"/>
            <w:r>
              <w:rPr>
                <w:rFonts w:ascii="Georgia" w:eastAsia="Times New Roman" w:hAnsi="Georgia" w:cs="Arial"/>
                <w:sz w:val="20"/>
                <w:szCs w:val="20"/>
              </w:rPr>
              <w:t>; more than one thoughtful connection is made.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Ideas are somewhat on topic; makes some connections.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Ideas are unclear; </w:t>
            </w:r>
          </w:p>
          <w:p w:rsidR="00276E18" w:rsidRDefault="00276E18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>
              <w:rPr>
                <w:rFonts w:ascii="Georgia" w:eastAsia="Times New Roman" w:hAnsi="Georgia" w:cs="Arial"/>
                <w:sz w:val="20"/>
                <w:szCs w:val="20"/>
              </w:rPr>
              <w:t>few</w:t>
            </w:r>
            <w:proofErr w:type="gramEnd"/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connections are made.</w:t>
            </w:r>
          </w:p>
        </w:tc>
      </w:tr>
    </w:tbl>
    <w:p w:rsidR="00276E18" w:rsidRDefault="00276E18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276E18">
      <w:pPr>
        <w:spacing w:after="0" w:line="240" w:lineRule="auto"/>
      </w:pPr>
    </w:p>
    <w:p w:rsidR="00733EA5" w:rsidRDefault="00733EA5" w:rsidP="00733EA5">
      <w:pPr>
        <w:spacing w:after="0" w:line="240" w:lineRule="auto"/>
        <w:jc w:val="center"/>
        <w:rPr>
          <w:rFonts w:ascii="Century Schoolbook" w:hAnsi="Century Schoolbook"/>
          <w:b/>
          <w:i/>
          <w:sz w:val="24"/>
          <w:szCs w:val="24"/>
        </w:rPr>
      </w:pPr>
      <w:r w:rsidRPr="00276E18">
        <w:rPr>
          <w:rFonts w:ascii="Century Schoolbook" w:hAnsi="Century Schoolbook"/>
          <w:b/>
          <w:sz w:val="24"/>
          <w:szCs w:val="24"/>
        </w:rPr>
        <w:lastRenderedPageBreak/>
        <w:t xml:space="preserve">Teen Brain Research and </w:t>
      </w:r>
      <w:r w:rsidRPr="00276E18">
        <w:rPr>
          <w:rFonts w:ascii="Century Schoolbook" w:hAnsi="Century Schoolbook"/>
          <w:b/>
          <w:i/>
          <w:sz w:val="24"/>
          <w:szCs w:val="24"/>
        </w:rPr>
        <w:t>Romeo and Juliet</w:t>
      </w:r>
    </w:p>
    <w:p w:rsidR="00733EA5" w:rsidRPr="00276E18" w:rsidRDefault="00733EA5" w:rsidP="00733EA5">
      <w:pPr>
        <w:spacing w:after="0" w:line="240" w:lineRule="auto"/>
        <w:jc w:val="center"/>
        <w:rPr>
          <w:rFonts w:ascii="Century Schoolbook" w:hAnsi="Century Schoolbook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33EA5" w:rsidTr="00733EA5">
        <w:tc>
          <w:tcPr>
            <w:tcW w:w="4788" w:type="dxa"/>
          </w:tcPr>
          <w:p w:rsidR="00733EA5" w:rsidRPr="00733EA5" w:rsidRDefault="00733EA5" w:rsidP="00276E18">
            <w:pPr>
              <w:rPr>
                <w:b/>
              </w:rPr>
            </w:pPr>
            <w:r w:rsidRPr="00733EA5">
              <w:rPr>
                <w:b/>
              </w:rPr>
              <w:t xml:space="preserve">Teens are more likely to be: </w:t>
            </w:r>
          </w:p>
        </w:tc>
        <w:tc>
          <w:tcPr>
            <w:tcW w:w="4788" w:type="dxa"/>
          </w:tcPr>
          <w:p w:rsidR="00733EA5" w:rsidRPr="00733EA5" w:rsidRDefault="00733EA5" w:rsidP="00733EA5">
            <w:pPr>
              <w:jc w:val="center"/>
              <w:rPr>
                <w:b/>
              </w:rPr>
            </w:pPr>
            <w:r w:rsidRPr="00733EA5">
              <w:rPr>
                <w:b/>
              </w:rPr>
              <w:t xml:space="preserve">Connection to </w:t>
            </w:r>
            <w:r w:rsidRPr="00733EA5">
              <w:rPr>
                <w:b/>
                <w:i/>
              </w:rPr>
              <w:t>Romeo and Juliet</w:t>
            </w:r>
          </w:p>
        </w:tc>
      </w:tr>
      <w:tr w:rsidR="00733EA5" w:rsidTr="00733EA5">
        <w:tc>
          <w:tcPr>
            <w:tcW w:w="4788" w:type="dxa"/>
          </w:tcPr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  <w:r>
              <w:t>Impulsive</w:t>
            </w: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</w:tc>
        <w:tc>
          <w:tcPr>
            <w:tcW w:w="4788" w:type="dxa"/>
          </w:tcPr>
          <w:p w:rsidR="00733EA5" w:rsidRDefault="00733EA5" w:rsidP="00276E18"/>
        </w:tc>
      </w:tr>
      <w:tr w:rsidR="00733EA5" w:rsidTr="00733EA5">
        <w:tc>
          <w:tcPr>
            <w:tcW w:w="4788" w:type="dxa"/>
          </w:tcPr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  <w:r>
              <w:t>Aggressive</w:t>
            </w: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</w:tc>
        <w:tc>
          <w:tcPr>
            <w:tcW w:w="4788" w:type="dxa"/>
          </w:tcPr>
          <w:p w:rsidR="00733EA5" w:rsidRDefault="00733EA5" w:rsidP="00276E18"/>
        </w:tc>
      </w:tr>
      <w:tr w:rsidR="00733EA5" w:rsidTr="00733EA5">
        <w:tc>
          <w:tcPr>
            <w:tcW w:w="4788" w:type="dxa"/>
          </w:tcPr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  <w:r>
              <w:t>Risk Takers</w:t>
            </w: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</w:tc>
        <w:tc>
          <w:tcPr>
            <w:tcW w:w="4788" w:type="dxa"/>
          </w:tcPr>
          <w:p w:rsidR="00733EA5" w:rsidRDefault="00733EA5" w:rsidP="00276E18"/>
        </w:tc>
      </w:tr>
      <w:tr w:rsidR="00733EA5" w:rsidTr="00733EA5">
        <w:tc>
          <w:tcPr>
            <w:tcW w:w="4788" w:type="dxa"/>
          </w:tcPr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  <w:r>
              <w:t>Vulnerable to peer pressure</w:t>
            </w: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</w:tc>
        <w:tc>
          <w:tcPr>
            <w:tcW w:w="4788" w:type="dxa"/>
          </w:tcPr>
          <w:p w:rsidR="00733EA5" w:rsidRDefault="00733EA5" w:rsidP="00276E18"/>
        </w:tc>
      </w:tr>
      <w:tr w:rsidR="00733EA5" w:rsidTr="00733EA5">
        <w:tc>
          <w:tcPr>
            <w:tcW w:w="4788" w:type="dxa"/>
          </w:tcPr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  <w:r>
              <w:t>Unable to see other courses of action</w:t>
            </w: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</w:tc>
        <w:tc>
          <w:tcPr>
            <w:tcW w:w="4788" w:type="dxa"/>
          </w:tcPr>
          <w:p w:rsidR="00733EA5" w:rsidRDefault="00733EA5" w:rsidP="00276E18"/>
        </w:tc>
      </w:tr>
      <w:tr w:rsidR="00733EA5" w:rsidTr="00733EA5">
        <w:tc>
          <w:tcPr>
            <w:tcW w:w="4788" w:type="dxa"/>
          </w:tcPr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  <w:r>
              <w:t>Focusing on short-term benefits rather than long-term consequences</w:t>
            </w: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  <w:p w:rsidR="00733EA5" w:rsidRDefault="00733EA5" w:rsidP="00733EA5">
            <w:pPr>
              <w:jc w:val="center"/>
            </w:pPr>
          </w:p>
        </w:tc>
        <w:tc>
          <w:tcPr>
            <w:tcW w:w="4788" w:type="dxa"/>
          </w:tcPr>
          <w:p w:rsidR="00733EA5" w:rsidRDefault="00733EA5" w:rsidP="00276E18"/>
        </w:tc>
      </w:tr>
    </w:tbl>
    <w:p w:rsidR="00733EA5" w:rsidRPr="00276E18" w:rsidRDefault="00733EA5" w:rsidP="00276E18">
      <w:pPr>
        <w:spacing w:after="0" w:line="240" w:lineRule="auto"/>
      </w:pPr>
    </w:p>
    <w:sectPr w:rsidR="00733EA5" w:rsidRPr="00276E18" w:rsidSect="00276E1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E18"/>
    <w:rsid w:val="00160C23"/>
    <w:rsid w:val="00276E18"/>
    <w:rsid w:val="00733EA5"/>
    <w:rsid w:val="00855A61"/>
    <w:rsid w:val="00DA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2014-04-07T15:57:00Z</dcterms:created>
  <dcterms:modified xsi:type="dcterms:W3CDTF">2014-04-07T16:15:00Z</dcterms:modified>
</cp:coreProperties>
</file>