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3" w:rsidRPr="004177FD" w:rsidRDefault="00986678" w:rsidP="002805A7">
      <w:pPr>
        <w:pStyle w:val="Sub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99695</wp:posOffset>
            </wp:positionV>
            <wp:extent cx="1533525" cy="1543050"/>
            <wp:effectExtent l="19050" t="0" r="9525" b="0"/>
            <wp:wrapNone/>
            <wp:docPr id="4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923">
        <w:rPr>
          <w:noProof/>
          <w:sz w:val="36"/>
          <w:szCs w:val="36"/>
        </w:rPr>
        <w:t>Foundations of Math 12</w:t>
      </w:r>
      <w:r w:rsidR="00656F4A" w:rsidRPr="004177FD">
        <w:rPr>
          <w:noProof/>
          <w:sz w:val="36"/>
          <w:szCs w:val="36"/>
        </w:rPr>
        <w:t>0</w:t>
      </w:r>
    </w:p>
    <w:p w:rsidR="005C0DEE" w:rsidRDefault="005C0DEE" w:rsidP="000614C9">
      <w:pPr>
        <w:pStyle w:val="Subtitle"/>
        <w:ind w:right="-199"/>
        <w:rPr>
          <w:sz w:val="20"/>
        </w:rPr>
      </w:pPr>
      <w:r>
        <w:rPr>
          <w:sz w:val="20"/>
        </w:rPr>
        <w:t xml:space="preserve">Course </w:t>
      </w:r>
      <w:r w:rsidR="0006096A">
        <w:rPr>
          <w:sz w:val="20"/>
        </w:rPr>
        <w:t xml:space="preserve">OUTLINE </w:t>
      </w:r>
      <w:r w:rsidR="003462C4">
        <w:rPr>
          <w:sz w:val="20"/>
        </w:rPr>
        <w:t>–</w:t>
      </w:r>
      <w:r w:rsidR="005A6A56">
        <w:rPr>
          <w:sz w:val="20"/>
        </w:rPr>
        <w:t xml:space="preserve"> </w:t>
      </w:r>
      <w:r w:rsidR="00B94411">
        <w:rPr>
          <w:sz w:val="20"/>
        </w:rPr>
        <w:t>Fall</w:t>
      </w:r>
      <w:bookmarkStart w:id="0" w:name="_GoBack"/>
      <w:bookmarkEnd w:id="0"/>
      <w:r w:rsidR="000F2898">
        <w:rPr>
          <w:sz w:val="20"/>
        </w:rPr>
        <w:t xml:space="preserve"> 2015</w:t>
      </w:r>
    </w:p>
    <w:p w:rsidR="005C0DEE" w:rsidRDefault="005C0DEE">
      <w:pPr>
        <w:pStyle w:val="Subtitle"/>
        <w:rPr>
          <w:sz w:val="20"/>
        </w:rPr>
      </w:pPr>
    </w:p>
    <w:p w:rsidR="0010109E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Teacher:</w:t>
      </w:r>
      <w:r w:rsidR="005C0DEE">
        <w:rPr>
          <w:b/>
          <w:smallCaps/>
          <w:sz w:val="24"/>
          <w:lang w:val="en-US"/>
        </w:rPr>
        <w:t xml:space="preserve">  </w:t>
      </w:r>
      <w:r w:rsidR="003462C4">
        <w:rPr>
          <w:smallCaps/>
          <w:sz w:val="24"/>
          <w:lang w:val="en-US"/>
        </w:rPr>
        <w:t xml:space="preserve">B. </w:t>
      </w:r>
      <w:proofErr w:type="spellStart"/>
      <w:r w:rsidR="003462C4">
        <w:rPr>
          <w:smallCaps/>
          <w:sz w:val="24"/>
          <w:lang w:val="en-US"/>
        </w:rPr>
        <w:t>Mutch</w:t>
      </w:r>
      <w:proofErr w:type="spellEnd"/>
    </w:p>
    <w:p w:rsidR="00927DB3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 xml:space="preserve">Texts:  </w:t>
      </w:r>
      <w:r w:rsidR="000F2898">
        <w:rPr>
          <w:sz w:val="24"/>
          <w:lang w:val="en-US"/>
        </w:rPr>
        <w:t>Foundations of Mathematics 120 (</w:t>
      </w:r>
      <w:r w:rsidR="003E3923">
        <w:rPr>
          <w:sz w:val="24"/>
          <w:lang w:val="en-US"/>
        </w:rPr>
        <w:t>Nelson</w:t>
      </w:r>
      <w:r w:rsidR="000F2898">
        <w:rPr>
          <w:sz w:val="24"/>
          <w:lang w:val="en-US"/>
        </w:rPr>
        <w:t>)</w:t>
      </w:r>
    </w:p>
    <w:p w:rsidR="001501A7" w:rsidRDefault="001501A7">
      <w:pPr>
        <w:rPr>
          <w:sz w:val="24"/>
          <w:lang w:val="en-US"/>
        </w:rPr>
      </w:pPr>
    </w:p>
    <w:p w:rsidR="003462C4" w:rsidRDefault="001501A7" w:rsidP="003462C4">
      <w:pPr>
        <w:rPr>
          <w:sz w:val="24"/>
          <w:szCs w:val="24"/>
          <w:lang w:val="en-US"/>
        </w:rPr>
      </w:pPr>
      <w:r>
        <w:rPr>
          <w:b/>
          <w:smallCaps/>
          <w:sz w:val="24"/>
          <w:lang w:val="en-US"/>
        </w:rPr>
        <w:t>Website</w:t>
      </w:r>
      <w:proofErr w:type="gramStart"/>
      <w:r>
        <w:rPr>
          <w:b/>
          <w:smallCaps/>
          <w:sz w:val="24"/>
          <w:lang w:val="en-US"/>
        </w:rPr>
        <w:t xml:space="preserve">:  </w:t>
      </w:r>
      <w:r w:rsidR="003462C4">
        <w:rPr>
          <w:b/>
          <w:smallCaps/>
          <w:sz w:val="24"/>
          <w:lang w:val="en-US"/>
        </w:rPr>
        <w:t>:</w:t>
      </w:r>
      <w:proofErr w:type="gramEnd"/>
      <w:r w:rsidR="003462C4">
        <w:rPr>
          <w:b/>
          <w:smallCaps/>
          <w:sz w:val="24"/>
          <w:lang w:val="en-US"/>
        </w:rPr>
        <w:t xml:space="preserve">  </w:t>
      </w:r>
      <w:hyperlink r:id="rId6" w:history="1">
        <w:r w:rsidR="003462C4" w:rsidRPr="00425ED2">
          <w:rPr>
            <w:rStyle w:val="Hyperlink"/>
            <w:sz w:val="24"/>
            <w:szCs w:val="24"/>
            <w:lang w:val="en-US"/>
          </w:rPr>
          <w:t>http://math.mvhs.nbed.nb.ca</w:t>
        </w:r>
      </w:hyperlink>
    </w:p>
    <w:p w:rsidR="003462C4" w:rsidRDefault="00986678" w:rsidP="003462C4">
      <w:pPr>
        <w:tabs>
          <w:tab w:val="left" w:pos="3585"/>
          <w:tab w:val="center" w:pos="5760"/>
        </w:tabs>
        <w:ind w:left="720"/>
        <w:rPr>
          <w:i/>
          <w:color w:val="0F07B9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57785</wp:posOffset>
            </wp:positionV>
            <wp:extent cx="792480" cy="475615"/>
            <wp:effectExtent l="19050" t="0" r="7620" b="0"/>
            <wp:wrapTight wrapText="bothSides">
              <wp:wrapPolygon edited="0">
                <wp:start x="-519" y="0"/>
                <wp:lineTo x="-519" y="20764"/>
                <wp:lineTo x="21808" y="20764"/>
                <wp:lineTo x="21808" y="0"/>
                <wp:lineTo x="-519" y="0"/>
              </wp:wrapPolygon>
            </wp:wrapTight>
            <wp:docPr id="1" name="Picture 1" descr="Description: http://blog.kontera.com/wp-content/uploads/2010/08/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log.kontera.com/wp-content/uploads/2010/08/li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2C4" w:rsidRDefault="003462C4" w:rsidP="003462C4">
      <w:pPr>
        <w:tabs>
          <w:tab w:val="left" w:pos="3585"/>
          <w:tab w:val="center" w:pos="5760"/>
        </w:tabs>
        <w:ind w:left="720"/>
        <w:rPr>
          <w:b/>
          <w:bCs/>
          <w:i/>
          <w:color w:val="000000"/>
          <w:sz w:val="24"/>
          <w:szCs w:val="24"/>
        </w:rPr>
      </w:pPr>
      <w:r w:rsidRPr="00A201C3">
        <w:rPr>
          <w:b/>
          <w:bCs/>
          <w:i/>
          <w:color w:val="000000"/>
          <w:sz w:val="24"/>
          <w:szCs w:val="24"/>
        </w:rPr>
        <w:t xml:space="preserve">Like “Mrs. </w:t>
      </w:r>
      <w:proofErr w:type="spellStart"/>
      <w:r w:rsidRPr="00A201C3">
        <w:rPr>
          <w:b/>
          <w:bCs/>
          <w:i/>
          <w:color w:val="000000"/>
          <w:sz w:val="24"/>
          <w:szCs w:val="24"/>
        </w:rPr>
        <w:t>Mutch’s</w:t>
      </w:r>
      <w:proofErr w:type="spellEnd"/>
      <w:r w:rsidRPr="00A201C3">
        <w:rPr>
          <w:b/>
          <w:bCs/>
          <w:i/>
          <w:color w:val="000000"/>
          <w:sz w:val="24"/>
          <w:szCs w:val="24"/>
        </w:rPr>
        <w:t xml:space="preserve"> Math Page (MVHS)” on Facebook</w:t>
      </w:r>
    </w:p>
    <w:p w:rsidR="00362263" w:rsidRDefault="00362263" w:rsidP="003462C4">
      <w:pPr>
        <w:tabs>
          <w:tab w:val="left" w:pos="3585"/>
          <w:tab w:val="center" w:pos="5760"/>
        </w:tabs>
        <w:ind w:left="720"/>
        <w:rPr>
          <w:b/>
          <w:bCs/>
          <w:i/>
          <w:color w:val="000000"/>
          <w:sz w:val="24"/>
          <w:szCs w:val="24"/>
        </w:rPr>
      </w:pPr>
    </w:p>
    <w:p w:rsidR="00362263" w:rsidRDefault="00986678" w:rsidP="00362263">
      <w:pPr>
        <w:tabs>
          <w:tab w:val="left" w:pos="3585"/>
          <w:tab w:val="center" w:pos="5760"/>
        </w:tabs>
        <w:ind w:left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152400</wp:posOffset>
            </wp:positionV>
            <wp:extent cx="1066800" cy="400685"/>
            <wp:effectExtent l="19050" t="0" r="0" b="0"/>
            <wp:wrapNone/>
            <wp:docPr id="6" name="il_fi" descr="http://www.landonparham.com/wp-content/uploads/2013/01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donparham.com/wp-content/uploads/2013/01/twitter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263" w:rsidRPr="00C1367B" w:rsidRDefault="00362263" w:rsidP="00362263">
      <w:pPr>
        <w:tabs>
          <w:tab w:val="left" w:pos="3585"/>
          <w:tab w:val="center" w:pos="5760"/>
        </w:tabs>
        <w:ind w:left="720"/>
        <w:rPr>
          <w:b/>
          <w:bCs/>
          <w:color w:val="000000" w:themeColor="text1"/>
          <w:sz w:val="28"/>
          <w:szCs w:val="28"/>
        </w:rPr>
      </w:pPr>
      <w:r w:rsidRPr="00C1367B">
        <w:rPr>
          <w:b/>
          <w:bCs/>
          <w:color w:val="000000" w:themeColor="text1"/>
          <w:sz w:val="28"/>
          <w:szCs w:val="28"/>
        </w:rPr>
        <w:t xml:space="preserve">                              Follow class on Twitter   @</w:t>
      </w:r>
      <w:proofErr w:type="spellStart"/>
      <w:r w:rsidRPr="00C1367B">
        <w:rPr>
          <w:b/>
          <w:bCs/>
          <w:color w:val="000000" w:themeColor="text1"/>
          <w:sz w:val="28"/>
          <w:szCs w:val="28"/>
        </w:rPr>
        <w:t>MutchMathMVHS</w:t>
      </w:r>
      <w:proofErr w:type="spellEnd"/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Course Description</w:t>
      </w:r>
      <w:r>
        <w:rPr>
          <w:b/>
          <w:bCs/>
          <w:sz w:val="24"/>
          <w:lang w:val="en-US"/>
        </w:rPr>
        <w:t>:</w:t>
      </w:r>
      <w:r>
        <w:rPr>
          <w:sz w:val="24"/>
          <w:lang w:val="en-US"/>
        </w:rPr>
        <w:t xml:space="preserve">  </w:t>
      </w:r>
    </w:p>
    <w:p w:rsidR="00927DB3" w:rsidRDefault="00927DB3">
      <w:pPr>
        <w:rPr>
          <w:sz w:val="24"/>
          <w:lang w:val="en-US"/>
        </w:rPr>
      </w:pPr>
    </w:p>
    <w:p w:rsidR="00FF51C4" w:rsidRDefault="00927DB3">
      <w:pPr>
        <w:rPr>
          <w:sz w:val="24"/>
          <w:lang w:val="en-US"/>
        </w:rPr>
      </w:pPr>
      <w:r>
        <w:rPr>
          <w:sz w:val="24"/>
          <w:lang w:val="en-US"/>
        </w:rPr>
        <w:t xml:space="preserve">This </w:t>
      </w:r>
      <w:r>
        <w:rPr>
          <w:sz w:val="24"/>
          <w:u w:val="thick"/>
          <w:lang w:val="en-US"/>
        </w:rPr>
        <w:t>elective</w:t>
      </w:r>
      <w:r>
        <w:rPr>
          <w:sz w:val="24"/>
          <w:lang w:val="en-US"/>
        </w:rPr>
        <w:t xml:space="preserve"> course follows </w:t>
      </w:r>
      <w:r w:rsidR="00720645">
        <w:rPr>
          <w:i/>
          <w:sz w:val="24"/>
          <w:lang w:val="en-US"/>
        </w:rPr>
        <w:t>Foundations of Mathematics 11</w:t>
      </w:r>
      <w:r w:rsidR="003E3923">
        <w:rPr>
          <w:sz w:val="24"/>
          <w:lang w:val="en-US"/>
        </w:rPr>
        <w:t>.</w:t>
      </w:r>
      <w:r>
        <w:rPr>
          <w:sz w:val="24"/>
          <w:lang w:val="en-US"/>
        </w:rPr>
        <w:t xml:space="preserve">  </w:t>
      </w:r>
      <w:r w:rsidR="003E3923">
        <w:rPr>
          <w:sz w:val="22"/>
          <w:szCs w:val="22"/>
        </w:rPr>
        <w:t>This pathway is designed to provide students with the mathematical understandings and critical-thinking skills identified for post-secondary studies in programs that do not require the study of theoretical calculus.</w:t>
      </w:r>
      <w:r w:rsidR="003E3923">
        <w:rPr>
          <w:sz w:val="24"/>
          <w:lang w:val="en-US"/>
        </w:rPr>
        <w:t xml:space="preserve"> This course will focus on </w:t>
      </w:r>
      <w:r w:rsidR="00FF51C4">
        <w:rPr>
          <w:sz w:val="24"/>
          <w:lang w:val="en-US"/>
        </w:rPr>
        <w:t xml:space="preserve">  </w:t>
      </w:r>
    </w:p>
    <w:p w:rsidR="00927DB3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5A6A56" w:rsidRDefault="005A6A56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Materials Needed:</w:t>
      </w:r>
    </w:p>
    <w:p w:rsidR="005A6A56" w:rsidRDefault="005A6A56">
      <w:pPr>
        <w:rPr>
          <w:b/>
          <w:smallCaps/>
          <w:sz w:val="24"/>
          <w:lang w:val="en-US"/>
        </w:rPr>
      </w:pPr>
    </w:p>
    <w:p w:rsidR="005A6A56" w:rsidRPr="002805A7" w:rsidRDefault="002805A7" w:rsidP="005A6A56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Pencils and an eraser</w:t>
      </w:r>
    </w:p>
    <w:p w:rsidR="002805A7" w:rsidRPr="002805A7" w:rsidRDefault="002805A7" w:rsidP="005A6A56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Notebook/Binder to maintain daily notes and homework exercises</w:t>
      </w:r>
    </w:p>
    <w:p w:rsidR="002805A7" w:rsidRPr="003462C4" w:rsidRDefault="00156020" w:rsidP="005A6A56">
      <w:pPr>
        <w:numPr>
          <w:ilvl w:val="0"/>
          <w:numId w:val="9"/>
        </w:numPr>
        <w:rPr>
          <w:b/>
          <w:i/>
          <w:smallCaps/>
          <w:sz w:val="24"/>
          <w:lang w:val="en-US"/>
        </w:rPr>
      </w:pPr>
      <w:r>
        <w:rPr>
          <w:sz w:val="24"/>
          <w:lang w:val="en-US"/>
        </w:rPr>
        <w:t>Scientific Calculator</w:t>
      </w:r>
    </w:p>
    <w:p w:rsidR="003462C4" w:rsidRPr="002805A7" w:rsidRDefault="003462C4" w:rsidP="005A6A56">
      <w:pPr>
        <w:numPr>
          <w:ilvl w:val="0"/>
          <w:numId w:val="9"/>
        </w:numPr>
        <w:rPr>
          <w:b/>
          <w:i/>
          <w:smallCaps/>
          <w:sz w:val="24"/>
          <w:lang w:val="en-US"/>
        </w:rPr>
      </w:pPr>
      <w:r>
        <w:rPr>
          <w:sz w:val="24"/>
          <w:lang w:val="en-US"/>
        </w:rPr>
        <w:t>A box of Kleenex would be appreciated</w:t>
      </w:r>
    </w:p>
    <w:p w:rsidR="005A6A56" w:rsidRDefault="005A6A56">
      <w:pPr>
        <w:rPr>
          <w:b/>
          <w:smallCaps/>
          <w:sz w:val="24"/>
          <w:lang w:val="en-US"/>
        </w:rPr>
      </w:pPr>
    </w:p>
    <w:p w:rsidR="005C0DEE" w:rsidRDefault="00617879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Expectations</w:t>
      </w:r>
      <w:r w:rsidR="005C0DEE">
        <w:rPr>
          <w:b/>
          <w:smallCaps/>
          <w:sz w:val="24"/>
          <w:lang w:val="en-US"/>
        </w:rPr>
        <w:t>:</w:t>
      </w:r>
    </w:p>
    <w:p w:rsidR="005C0DEE" w:rsidRDefault="005C0DEE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ab/>
      </w:r>
    </w:p>
    <w:p w:rsidR="005C0DEE" w:rsidRPr="003462C4" w:rsidRDefault="005C0DEE">
      <w:pPr>
        <w:rPr>
          <w:sz w:val="24"/>
          <w:lang w:val="en-US"/>
        </w:rPr>
      </w:pPr>
      <w:r>
        <w:rPr>
          <w:sz w:val="24"/>
          <w:lang w:val="en-US"/>
        </w:rPr>
        <w:t xml:space="preserve">The pace of this course will be </w:t>
      </w:r>
      <w:r w:rsidR="00617879">
        <w:rPr>
          <w:sz w:val="24"/>
          <w:lang w:val="en-US"/>
        </w:rPr>
        <w:t>rapid.  S</w:t>
      </w:r>
      <w:r>
        <w:rPr>
          <w:sz w:val="24"/>
          <w:lang w:val="en-US"/>
        </w:rPr>
        <w:t>tudents will be expected to maintain excellent attendance.</w:t>
      </w:r>
      <w:r w:rsidR="005A6A56">
        <w:rPr>
          <w:sz w:val="24"/>
          <w:lang w:val="en-US"/>
        </w:rPr>
        <w:t xml:space="preserve">  In the event of an absence, students are responsible for all missed work.  </w:t>
      </w:r>
      <w:r w:rsidR="00861990">
        <w:rPr>
          <w:sz w:val="24"/>
          <w:lang w:val="en-US"/>
        </w:rPr>
        <w:t xml:space="preserve">(Please check the Math website noted above for missed notes and assignments.)  </w:t>
      </w:r>
      <w:r w:rsidR="005A6A56" w:rsidRPr="003462C4">
        <w:rPr>
          <w:sz w:val="24"/>
          <w:lang w:val="en-US"/>
        </w:rPr>
        <w:t xml:space="preserve">If a student is absent for a test without a valid excuse, they will be given a </w:t>
      </w:r>
      <w:r w:rsidR="005A6A56" w:rsidRPr="003462C4">
        <w:rPr>
          <w:b/>
          <w:sz w:val="24"/>
          <w:lang w:val="en-US"/>
        </w:rPr>
        <w:t>mark of zero</w:t>
      </w:r>
      <w:r w:rsidR="005A6A56" w:rsidRPr="003462C4">
        <w:rPr>
          <w:sz w:val="24"/>
          <w:lang w:val="en-US"/>
        </w:rPr>
        <w:t>.  It will be the responsibility of the student to present a satisfactory written excuse and arrange to write the test on his or her own time.</w:t>
      </w:r>
      <w:r w:rsidR="00861990" w:rsidRPr="003462C4">
        <w:rPr>
          <w:sz w:val="24"/>
          <w:lang w:val="en-US"/>
        </w:rPr>
        <w:t xml:space="preserve">  </w:t>
      </w:r>
    </w:p>
    <w:p w:rsidR="00861990" w:rsidRDefault="00861990">
      <w:pPr>
        <w:rPr>
          <w:sz w:val="24"/>
          <w:lang w:val="en-US"/>
        </w:rPr>
      </w:pPr>
    </w:p>
    <w:p w:rsidR="00927DB3" w:rsidRDefault="00927DB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Topics:</w:t>
      </w:r>
      <w:r>
        <w:rPr>
          <w:b/>
          <w:smallCaps/>
          <w:sz w:val="24"/>
          <w:lang w:val="en-US"/>
        </w:rPr>
        <w:tab/>
      </w:r>
    </w:p>
    <w:p w:rsidR="003E3923" w:rsidRDefault="00986678" w:rsidP="003E3923">
      <w:pPr>
        <w:ind w:left="720" w:hanging="720"/>
        <w:rPr>
          <w:sz w:val="24"/>
          <w:lang w:val="en-US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76200</wp:posOffset>
            </wp:positionV>
            <wp:extent cx="2209800" cy="1657350"/>
            <wp:effectExtent l="19050" t="0" r="0" b="0"/>
            <wp:wrapNone/>
            <wp:docPr id="7" name="il_fi" descr="http://1.bp.blogspot.com/-EXYlmJmeRsc/UGbMB3HdHEI/AAAAAAAAAmY/dVMz6pXuAr4/s400/Math+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EXYlmJmeRsc/UGbMB3HdHEI/AAAAAAAAAmY/dVMz6pXuAr4/s400/Math+Quo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DB3">
        <w:rPr>
          <w:sz w:val="24"/>
          <w:lang w:val="en-US"/>
        </w:rPr>
        <w:tab/>
      </w:r>
      <w:r w:rsidR="003E3923">
        <w:rPr>
          <w:sz w:val="24"/>
          <w:lang w:val="en-US"/>
        </w:rPr>
        <w:t>Statistics</w:t>
      </w:r>
    </w:p>
    <w:p w:rsidR="003E3923" w:rsidRDefault="003E3923" w:rsidP="003E3923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  <w:t>Probab</w:t>
      </w:r>
      <w:r w:rsidR="0073721C">
        <w:rPr>
          <w:sz w:val="24"/>
          <w:lang w:val="en-US"/>
        </w:rPr>
        <w:t>i</w:t>
      </w:r>
      <w:r>
        <w:rPr>
          <w:sz w:val="24"/>
          <w:lang w:val="en-US"/>
        </w:rPr>
        <w:t>lity</w:t>
      </w:r>
    </w:p>
    <w:p w:rsidR="003E3923" w:rsidRDefault="003E3923" w:rsidP="003E3923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  <w:t>Logical Reasoning</w:t>
      </w:r>
    </w:p>
    <w:p w:rsidR="00927DB3" w:rsidRDefault="00927DB3">
      <w:pPr>
        <w:ind w:left="720" w:hanging="720"/>
        <w:rPr>
          <w:sz w:val="24"/>
          <w:lang w:val="en-US"/>
        </w:rPr>
      </w:pPr>
      <w:r>
        <w:rPr>
          <w:sz w:val="24"/>
          <w:lang w:val="en-US"/>
        </w:rPr>
        <w:tab/>
      </w:r>
      <w:r w:rsidR="003E3923">
        <w:rPr>
          <w:sz w:val="24"/>
          <w:lang w:val="en-US"/>
        </w:rPr>
        <w:t>Relations and Functions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62263" w:rsidRDefault="00362263">
      <w:pPr>
        <w:rPr>
          <w:b/>
          <w:smallCaps/>
          <w:sz w:val="24"/>
          <w:lang w:val="en-US"/>
        </w:rPr>
      </w:pPr>
    </w:p>
    <w:p w:rsidR="00927DB3" w:rsidRDefault="00927DB3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</w:p>
    <w:p w:rsidR="00932235" w:rsidRDefault="00362263" w:rsidP="00362263">
      <w:pPr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r>
        <w:rPr>
          <w:sz w:val="24"/>
          <w:lang w:val="en-US"/>
        </w:rPr>
        <w:tab/>
      </w:r>
      <w:r w:rsidR="00C4727C">
        <w:rPr>
          <w:sz w:val="24"/>
          <w:lang w:val="en-US"/>
        </w:rPr>
        <w:t>Tests / Quizzes / Assignments</w:t>
      </w:r>
      <w:r w:rsidR="00C4727C">
        <w:rPr>
          <w:sz w:val="24"/>
          <w:lang w:val="en-US"/>
        </w:rPr>
        <w:tab/>
      </w:r>
      <w:r w:rsidR="00B0221F">
        <w:rPr>
          <w:sz w:val="24"/>
          <w:lang w:val="en-US"/>
        </w:rPr>
        <w:t>6</w:t>
      </w:r>
      <w:r w:rsidR="00B94411">
        <w:rPr>
          <w:sz w:val="24"/>
          <w:lang w:val="en-US"/>
        </w:rPr>
        <w:t>5</w:t>
      </w:r>
      <w:r w:rsidR="00927DB3">
        <w:rPr>
          <w:sz w:val="24"/>
          <w:lang w:val="en-US"/>
        </w:rPr>
        <w:t xml:space="preserve"> %</w:t>
      </w:r>
    </w:p>
    <w:p w:rsidR="00B0221F" w:rsidRDefault="00B94411" w:rsidP="00932235">
      <w:pPr>
        <w:ind w:right="-1333" w:firstLine="720"/>
        <w:rPr>
          <w:sz w:val="24"/>
          <w:lang w:val="en-US"/>
        </w:rPr>
      </w:pPr>
      <w:r>
        <w:rPr>
          <w:sz w:val="24"/>
          <w:lang w:val="en-US"/>
        </w:rPr>
        <w:t>Midterm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10</w:t>
      </w:r>
      <w:r w:rsidR="00B0221F">
        <w:rPr>
          <w:sz w:val="24"/>
          <w:lang w:val="en-US"/>
        </w:rPr>
        <w:t>%</w:t>
      </w:r>
    </w:p>
    <w:p w:rsidR="00927DB3" w:rsidRPr="002805A7" w:rsidRDefault="00927DB3" w:rsidP="00932235">
      <w:pPr>
        <w:ind w:right="-1333" w:firstLine="720"/>
        <w:rPr>
          <w:i/>
          <w:sz w:val="24"/>
          <w:lang w:val="en-US"/>
        </w:rPr>
      </w:pPr>
      <w:r>
        <w:rPr>
          <w:sz w:val="24"/>
          <w:lang w:val="en-US"/>
        </w:rPr>
        <w:t>Exam</w:t>
      </w:r>
      <w:r>
        <w:rPr>
          <w:sz w:val="24"/>
          <w:lang w:val="en-US"/>
        </w:rPr>
        <w:tab/>
      </w:r>
      <w:r w:rsidR="00932235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94411">
        <w:rPr>
          <w:sz w:val="24"/>
          <w:lang w:val="en-US"/>
        </w:rPr>
        <w:t>25</w:t>
      </w:r>
      <w:r>
        <w:rPr>
          <w:sz w:val="24"/>
          <w:lang w:val="en-US"/>
        </w:rPr>
        <w:t xml:space="preserve"> %</w:t>
      </w:r>
      <w:r w:rsidR="002805A7">
        <w:rPr>
          <w:sz w:val="24"/>
          <w:lang w:val="en-US"/>
        </w:rPr>
        <w:tab/>
      </w:r>
      <w:r w:rsidR="002805A7">
        <w:rPr>
          <w:sz w:val="24"/>
          <w:lang w:val="en-US"/>
        </w:rPr>
        <w:tab/>
      </w:r>
    </w:p>
    <w:p w:rsidR="00927DB3" w:rsidRDefault="00927DB3">
      <w:pPr>
        <w:ind w:firstLine="720"/>
        <w:rPr>
          <w:sz w:val="24"/>
          <w:lang w:val="en-US"/>
        </w:rPr>
      </w:pPr>
    </w:p>
    <w:p w:rsidR="00927DB3" w:rsidRDefault="00927DB3">
      <w:pPr>
        <w:ind w:firstLine="720"/>
        <w:rPr>
          <w:sz w:val="24"/>
          <w:lang w:val="en-US"/>
        </w:rPr>
      </w:pPr>
    </w:p>
    <w:p w:rsidR="00861990" w:rsidRPr="003462C4" w:rsidRDefault="00927DB3" w:rsidP="003462C4">
      <w:pPr>
        <w:ind w:left="720"/>
        <w:jc w:val="center"/>
        <w:rPr>
          <w:b/>
          <w:shadow/>
          <w:sz w:val="40"/>
          <w:lang w:val="en-US"/>
        </w:rPr>
      </w:pPr>
      <w:r>
        <w:rPr>
          <w:b/>
          <w:shadow/>
          <w:sz w:val="40"/>
          <w:lang w:val="en-US"/>
        </w:rPr>
        <w:t xml:space="preserve">To </w:t>
      </w:r>
      <w:r>
        <w:rPr>
          <w:b/>
          <w:shadow/>
          <w:sz w:val="40"/>
          <w:u w:val="single"/>
          <w:lang w:val="en-US"/>
        </w:rPr>
        <w:t>Learn</w:t>
      </w:r>
      <w:r>
        <w:rPr>
          <w:b/>
          <w:shadow/>
          <w:sz w:val="40"/>
          <w:lang w:val="en-US"/>
        </w:rPr>
        <w:t xml:space="preserve"> Math Is To </w:t>
      </w:r>
      <w:r>
        <w:rPr>
          <w:b/>
          <w:shadow/>
          <w:sz w:val="40"/>
          <w:u w:val="single"/>
          <w:lang w:val="en-US"/>
        </w:rPr>
        <w:t>Do</w:t>
      </w:r>
      <w:r>
        <w:rPr>
          <w:b/>
          <w:shadow/>
          <w:sz w:val="40"/>
          <w:lang w:val="en-US"/>
        </w:rPr>
        <w:t xml:space="preserve"> </w:t>
      </w:r>
      <w:proofErr w:type="gramStart"/>
      <w:r>
        <w:rPr>
          <w:b/>
          <w:shadow/>
          <w:sz w:val="40"/>
          <w:lang w:val="en-US"/>
        </w:rPr>
        <w:t>Math !!!</w:t>
      </w:r>
      <w:proofErr w:type="gramEnd"/>
    </w:p>
    <w:sectPr w:rsidR="00861990" w:rsidRPr="003462C4" w:rsidSect="00B0221F">
      <w:pgSz w:w="11906" w:h="16838"/>
      <w:pgMar w:top="567" w:right="926" w:bottom="426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0DEE"/>
    <w:rsid w:val="0006096A"/>
    <w:rsid w:val="000614C9"/>
    <w:rsid w:val="000F2898"/>
    <w:rsid w:val="0010109E"/>
    <w:rsid w:val="001501A7"/>
    <w:rsid w:val="00156020"/>
    <w:rsid w:val="00264C35"/>
    <w:rsid w:val="002805A7"/>
    <w:rsid w:val="003462C4"/>
    <w:rsid w:val="00362263"/>
    <w:rsid w:val="003634FD"/>
    <w:rsid w:val="003E3923"/>
    <w:rsid w:val="004177FD"/>
    <w:rsid w:val="004D0EFF"/>
    <w:rsid w:val="004D6753"/>
    <w:rsid w:val="005A6A56"/>
    <w:rsid w:val="005C0DEE"/>
    <w:rsid w:val="00617879"/>
    <w:rsid w:val="00656F4A"/>
    <w:rsid w:val="00673690"/>
    <w:rsid w:val="00720645"/>
    <w:rsid w:val="0073721C"/>
    <w:rsid w:val="00747A63"/>
    <w:rsid w:val="007D08D1"/>
    <w:rsid w:val="00861990"/>
    <w:rsid w:val="00927DB3"/>
    <w:rsid w:val="00932235"/>
    <w:rsid w:val="00984055"/>
    <w:rsid w:val="00986678"/>
    <w:rsid w:val="00B0221F"/>
    <w:rsid w:val="00B42DC6"/>
    <w:rsid w:val="00B94411"/>
    <w:rsid w:val="00C4727C"/>
    <w:rsid w:val="00F9522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0429A-E707-46B9-8148-CC33236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hadow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4"/>
      <w:lang w:val="en-US"/>
    </w:rPr>
  </w:style>
  <w:style w:type="paragraph" w:styleId="BalloonText">
    <w:name w:val="Balloon Text"/>
    <w:basedOn w:val="Normal"/>
    <w:semiHidden/>
    <w:rsid w:val="00673690"/>
    <w:rPr>
      <w:rFonts w:ascii="Tahoma" w:hAnsi="Tahoma" w:cs="Tahoma"/>
      <w:sz w:val="16"/>
      <w:szCs w:val="16"/>
    </w:rPr>
  </w:style>
  <w:style w:type="character" w:styleId="Hyperlink">
    <w:name w:val="Hyperlink"/>
    <w:rsid w:val="0034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mvhs.nbed.nb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1539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http://math.mvhs.nbed.nb.ca/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B.Mutch</dc:creator>
  <cp:lastModifiedBy>Mutch, Barbara K.  (ASD-N)</cp:lastModifiedBy>
  <cp:revision>6</cp:revision>
  <cp:lastPrinted>2015-09-08T13:53:00Z</cp:lastPrinted>
  <dcterms:created xsi:type="dcterms:W3CDTF">2013-08-30T15:37:00Z</dcterms:created>
  <dcterms:modified xsi:type="dcterms:W3CDTF">2015-09-08T14:01:00Z</dcterms:modified>
</cp:coreProperties>
</file>