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E1" w:rsidRPr="00577F7D" w:rsidRDefault="00B60DE1" w:rsidP="00B60DE1">
      <w:pPr>
        <w:pStyle w:val="NormalWeb"/>
        <w:shd w:val="clear" w:color="auto" w:fill="FFFFFF"/>
        <w:jc w:val="center"/>
        <w:rPr>
          <w:rFonts w:ascii="Helvetica" w:hAnsi="Helvetica" w:cs="Helvetica"/>
          <w:sz w:val="36"/>
          <w:lang w:val="en"/>
        </w:rPr>
      </w:pPr>
      <w:bookmarkStart w:id="0" w:name="_GoBack"/>
      <w:r w:rsidRPr="00577F7D">
        <w:rPr>
          <w:rFonts w:ascii="Helvetica" w:hAnsi="Helvetica" w:cs="Helvetica"/>
          <w:sz w:val="36"/>
          <w:lang w:val="en"/>
        </w:rPr>
        <w:t xml:space="preserve">La </w:t>
      </w:r>
      <w:proofErr w:type="spellStart"/>
      <w:r w:rsidRPr="00577F7D">
        <w:rPr>
          <w:rFonts w:ascii="Helvetica" w:hAnsi="Helvetica" w:cs="Helvetica"/>
          <w:sz w:val="36"/>
          <w:lang w:val="en"/>
        </w:rPr>
        <w:t>Ploye</w:t>
      </w:r>
      <w:proofErr w:type="spellEnd"/>
    </w:p>
    <w:bookmarkEnd w:id="0"/>
    <w:p w:rsidR="00B60DE1" w:rsidRDefault="00B60DE1" w:rsidP="003E6156">
      <w:pPr>
        <w:pStyle w:val="NormalWeb"/>
        <w:shd w:val="clear" w:color="auto" w:fill="FFFFFF"/>
        <w:rPr>
          <w:rFonts w:ascii="Helvetica" w:hAnsi="Helvetica" w:cs="Helvetica"/>
          <w:lang w:val="en"/>
        </w:rPr>
      </w:pPr>
    </w:p>
    <w:p w:rsidR="003E6156" w:rsidRDefault="003E6156" w:rsidP="003E6156">
      <w:pPr>
        <w:pStyle w:val="NormalWeb"/>
        <w:shd w:val="clear" w:color="auto" w:fill="FFFFFF"/>
        <w:rPr>
          <w:rFonts w:ascii="Helvetica" w:hAnsi="Helvetica" w:cs="Helvetica"/>
          <w:lang w:val="en"/>
        </w:rPr>
      </w:pPr>
      <w:r>
        <w:rPr>
          <w:rFonts w:ascii="Helvetica" w:hAnsi="Helvetica" w:cs="Helvetica"/>
          <w:lang w:val="en"/>
        </w:rPr>
        <w:t xml:space="preserve">One of the first steps in formalizing the </w:t>
      </w:r>
      <w:r>
        <w:rPr>
          <w:rStyle w:val="Emphasis"/>
          <w:lang w:val="en"/>
        </w:rPr>
        <w:t xml:space="preserve">La </w:t>
      </w:r>
      <w:proofErr w:type="spellStart"/>
      <w:r>
        <w:rPr>
          <w:rStyle w:val="Emphasis"/>
          <w:lang w:val="en"/>
        </w:rPr>
        <w:t>Ploye</w:t>
      </w:r>
      <w:proofErr w:type="spellEnd"/>
      <w:r>
        <w:rPr>
          <w:rFonts w:ascii="Helvetica" w:hAnsi="Helvetica" w:cs="Helvetica"/>
          <w:lang w:val="en"/>
        </w:rPr>
        <w:t xml:space="preserve"> business arrangement and to begin growing the company involved all four owners getting together and hashing (pardon the pun) things out in the first of many sit-down company meetings. Even though James, Christine, Pierre and Sylvie are good friends, seeing one another daily, they are also partners in a new enterprise—they all astutely agreed that it would be best to hold regular business meetings to plan for the future and air concerns as they arise.</w:t>
      </w:r>
    </w:p>
    <w:p w:rsidR="003E6156" w:rsidRDefault="003E6156" w:rsidP="003E6156">
      <w:pPr>
        <w:pStyle w:val="NormalWeb"/>
        <w:shd w:val="clear" w:color="auto" w:fill="FFFFFF"/>
        <w:rPr>
          <w:rFonts w:ascii="Helvetica" w:hAnsi="Helvetica" w:cs="Helvetica"/>
          <w:lang w:val="en"/>
        </w:rPr>
      </w:pPr>
      <w:r>
        <w:rPr>
          <w:rFonts w:ascii="Helvetica" w:hAnsi="Helvetica" w:cs="Helvetica"/>
          <w:lang w:val="en"/>
        </w:rPr>
        <w:t xml:space="preserve">As with any start-up operation, there are many questions to be answered. During their first formal meeting, the four partners brought their individual lists of concerns with them. Most of their questions </w:t>
      </w:r>
      <w:r w:rsidR="00B60DE1">
        <w:rPr>
          <w:rFonts w:ascii="Helvetica" w:hAnsi="Helvetica" w:cs="Helvetica"/>
          <w:lang w:val="en"/>
        </w:rPr>
        <w:t>centered</w:t>
      </w:r>
      <w:r>
        <w:rPr>
          <w:rFonts w:ascii="Helvetica" w:hAnsi="Helvetica" w:cs="Helvetica"/>
          <w:lang w:val="en"/>
        </w:rPr>
        <w:t xml:space="preserve"> on the big ideas of business, but they also had some questions involving the minutia of starting out. Click on each partner to see which items need to be discussed and tackled.</w:t>
      </w:r>
    </w:p>
    <w:p w:rsidR="003E6156" w:rsidRDefault="003E6156">
      <w:r>
        <w:rPr>
          <w:rFonts w:ascii="Helvetica" w:hAnsi="Helvetica" w:cs="Helvetica"/>
          <w:lang w:val="en"/>
        </w:rPr>
        <w:t xml:space="preserve">You, of course, have the benefit of being enrolled in this Business Organization and Management course! </w:t>
      </w:r>
      <w:hyperlink r:id="rId4" w:tgtFrame="_blank" w:history="1">
        <w:r>
          <w:rPr>
            <w:rStyle w:val="Hyperlink"/>
            <w:rFonts w:ascii="Helvetica" w:hAnsi="Helvetica" w:cs="Helvetica"/>
            <w:lang w:val="en"/>
          </w:rPr>
          <w:t>Click here</w:t>
        </w:r>
      </w:hyperlink>
      <w:r>
        <w:rPr>
          <w:rFonts w:ascii="Helvetica" w:hAnsi="Helvetica" w:cs="Helvetica"/>
          <w:lang w:val="en"/>
        </w:rPr>
        <w:t xml:space="preserve"> for helpful websites specific to the </w:t>
      </w:r>
      <w:proofErr w:type="spellStart"/>
      <w:r>
        <w:rPr>
          <w:rFonts w:ascii="Helvetica" w:hAnsi="Helvetica" w:cs="Helvetica"/>
          <w:lang w:val="en"/>
        </w:rPr>
        <w:t>foodtruck</w:t>
      </w:r>
      <w:proofErr w:type="spellEnd"/>
      <w:r>
        <w:rPr>
          <w:rFonts w:ascii="Helvetica" w:hAnsi="Helvetica" w:cs="Helvetica"/>
          <w:lang w:val="en"/>
        </w:rPr>
        <w:t xml:space="preserve"> business. Read over the first module's notes, complete all the activities and work required, and then with great gusto offer your wise advice to the company by way of an </w:t>
      </w:r>
      <w:r>
        <w:rPr>
          <w:rStyle w:val="Strong"/>
          <w:lang w:val="en"/>
        </w:rPr>
        <w:t>informal business journal</w:t>
      </w:r>
      <w:r>
        <w:rPr>
          <w:rFonts w:ascii="Helvetica" w:hAnsi="Helvetica" w:cs="Helvetica"/>
          <w:lang w:val="en"/>
        </w:rPr>
        <w:t>. In your journal entry, respond in as much detail as necessary to the partners' concerns.</w:t>
      </w:r>
    </w:p>
    <w:p w:rsidR="003E6156" w:rsidRDefault="003E6156"/>
    <w:p w:rsidR="003E6156" w:rsidRDefault="003E6156"/>
    <w:p w:rsidR="00DC3208" w:rsidRDefault="0062272B">
      <w:r>
        <w:t>Food Truck Links</w:t>
      </w:r>
    </w:p>
    <w:p w:rsidR="0062272B" w:rsidRDefault="00577F7D">
      <w:hyperlink r:id="rId5" w:history="1">
        <w:r w:rsidR="0062272B" w:rsidRPr="002E7C80">
          <w:rPr>
            <w:rStyle w:val="Hyperlink"/>
          </w:rPr>
          <w:t>http://www.inc.com/inctv/2009/10/startup-trends-food-trucks.html</w:t>
        </w:r>
      </w:hyperlink>
    </w:p>
    <w:p w:rsidR="0062272B" w:rsidRDefault="0062272B"/>
    <w:p w:rsidR="0062272B" w:rsidRDefault="00577F7D">
      <w:hyperlink r:id="rId6" w:history="1">
        <w:r w:rsidR="0062272B" w:rsidRPr="002E7C80">
          <w:rPr>
            <w:rStyle w:val="Hyperlink"/>
          </w:rPr>
          <w:t>http://businessplanmentor.com/how-to-start-a-food-truck/</w:t>
        </w:r>
      </w:hyperlink>
    </w:p>
    <w:p w:rsidR="0062272B" w:rsidRDefault="00577F7D">
      <w:hyperlink r:id="rId7" w:history="1">
        <w:r w:rsidR="0062272B" w:rsidRPr="002E7C80">
          <w:rPr>
            <w:rStyle w:val="Hyperlink"/>
          </w:rPr>
          <w:t>http://www.inc.com/guides/2010/05/opening-a-successful-food-truck.html</w:t>
        </w:r>
      </w:hyperlink>
    </w:p>
    <w:p w:rsidR="0062272B" w:rsidRDefault="00577F7D">
      <w:hyperlink r:id="rId8" w:history="1">
        <w:r w:rsidR="0062272B" w:rsidRPr="002E7C80">
          <w:rPr>
            <w:rStyle w:val="Hyperlink"/>
          </w:rPr>
          <w:t>http://www.entrepreneur.com/article/220060</w:t>
        </w:r>
      </w:hyperlink>
    </w:p>
    <w:p w:rsidR="0062272B" w:rsidRDefault="00577F7D">
      <w:hyperlink r:id="rId9" w:history="1">
        <w:r w:rsidR="0062272B" w:rsidRPr="002E7C80">
          <w:rPr>
            <w:rStyle w:val="Hyperlink"/>
          </w:rPr>
          <w:t>http://blogs.cdc.gov/yourhealthyourenvironment/2013/08/14/find-out-about-food-trucks-in-your-area/</w:t>
        </w:r>
      </w:hyperlink>
    </w:p>
    <w:p w:rsidR="0062272B" w:rsidRDefault="00577F7D">
      <w:hyperlink r:id="rId10" w:history="1">
        <w:r w:rsidR="0062272B" w:rsidRPr="002E7C80">
          <w:rPr>
            <w:rStyle w:val="Hyperlink"/>
          </w:rPr>
          <w:t>http://www.foodtrucknco.fr/</w:t>
        </w:r>
      </w:hyperlink>
    </w:p>
    <w:p w:rsidR="0062272B" w:rsidRDefault="0062272B"/>
    <w:p w:rsidR="0062272B" w:rsidRDefault="003E6156">
      <w:r>
        <w:rPr>
          <w:noProof/>
        </w:rPr>
        <w:lastRenderedPageBreak/>
        <w:drawing>
          <wp:inline distT="0" distB="0" distL="0" distR="0" wp14:anchorId="088AD944" wp14:editId="3C03F014">
            <wp:extent cx="5943600" cy="173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37995"/>
                    </a:xfrm>
                    <a:prstGeom prst="rect">
                      <a:avLst/>
                    </a:prstGeom>
                  </pic:spPr>
                </pic:pic>
              </a:graphicData>
            </a:graphic>
          </wp:inline>
        </w:drawing>
      </w:r>
    </w:p>
    <w:p w:rsidR="003E6156" w:rsidRDefault="003E6156">
      <w:r>
        <w:rPr>
          <w:noProof/>
        </w:rPr>
        <w:drawing>
          <wp:inline distT="0" distB="0" distL="0" distR="0" wp14:anchorId="2389C27E" wp14:editId="41002ED2">
            <wp:extent cx="5943600" cy="1807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07210"/>
                    </a:xfrm>
                    <a:prstGeom prst="rect">
                      <a:avLst/>
                    </a:prstGeom>
                  </pic:spPr>
                </pic:pic>
              </a:graphicData>
            </a:graphic>
          </wp:inline>
        </w:drawing>
      </w:r>
    </w:p>
    <w:p w:rsidR="003E6156" w:rsidRDefault="003E6156">
      <w:r>
        <w:rPr>
          <w:noProof/>
        </w:rPr>
        <w:drawing>
          <wp:inline distT="0" distB="0" distL="0" distR="0" wp14:anchorId="5417D542" wp14:editId="60FF7A8B">
            <wp:extent cx="5943600" cy="1734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34185"/>
                    </a:xfrm>
                    <a:prstGeom prst="rect">
                      <a:avLst/>
                    </a:prstGeom>
                  </pic:spPr>
                </pic:pic>
              </a:graphicData>
            </a:graphic>
          </wp:inline>
        </w:drawing>
      </w:r>
    </w:p>
    <w:p w:rsidR="003E6156" w:rsidRDefault="003E6156">
      <w:r>
        <w:rPr>
          <w:noProof/>
        </w:rPr>
        <w:drawing>
          <wp:inline distT="0" distB="0" distL="0" distR="0" wp14:anchorId="6B3788E4" wp14:editId="4C7051B5">
            <wp:extent cx="5943600" cy="177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72920"/>
                    </a:xfrm>
                    <a:prstGeom prst="rect">
                      <a:avLst/>
                    </a:prstGeom>
                  </pic:spPr>
                </pic:pic>
              </a:graphicData>
            </a:graphic>
          </wp:inline>
        </w:drawing>
      </w:r>
    </w:p>
    <w:sectPr w:rsidR="003E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2B"/>
    <w:rsid w:val="003E6156"/>
    <w:rsid w:val="00577F7D"/>
    <w:rsid w:val="0062272B"/>
    <w:rsid w:val="00B60DE1"/>
    <w:rsid w:val="00C00E00"/>
    <w:rsid w:val="00D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DCB1-49C4-4AA3-9851-0CAD06F1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72B"/>
    <w:rPr>
      <w:color w:val="0563C1" w:themeColor="hyperlink"/>
      <w:u w:val="single"/>
    </w:rPr>
  </w:style>
  <w:style w:type="character" w:styleId="Emphasis">
    <w:name w:val="Emphasis"/>
    <w:basedOn w:val="DefaultParagraphFont"/>
    <w:uiPriority w:val="20"/>
    <w:qFormat/>
    <w:rsid w:val="003E6156"/>
    <w:rPr>
      <w:rFonts w:ascii="Helvetica" w:hAnsi="Helvetica" w:cs="Helvetica" w:hint="default"/>
      <w:b w:val="0"/>
      <w:bCs w:val="0"/>
      <w:i/>
      <w:iCs/>
    </w:rPr>
  </w:style>
  <w:style w:type="paragraph" w:styleId="NormalWeb">
    <w:name w:val="Normal (Web)"/>
    <w:basedOn w:val="Normal"/>
    <w:uiPriority w:val="99"/>
    <w:semiHidden/>
    <w:unhideWhenUsed/>
    <w:rsid w:val="003E6156"/>
    <w:pPr>
      <w:spacing w:before="120" w:after="240" w:line="33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3E6156"/>
    <w:rPr>
      <w:rFonts w:ascii="Helvetica" w:hAnsi="Helvetica" w:cs="Helvetica" w:hint="default"/>
      <w:b/>
      <w:bCs/>
    </w:rPr>
  </w:style>
  <w:style w:type="paragraph" w:styleId="BalloonText">
    <w:name w:val="Balloon Text"/>
    <w:basedOn w:val="Normal"/>
    <w:link w:val="BalloonTextChar"/>
    <w:uiPriority w:val="99"/>
    <w:semiHidden/>
    <w:unhideWhenUsed/>
    <w:rsid w:val="00B6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02339">
      <w:bodyDiv w:val="1"/>
      <w:marLeft w:val="0"/>
      <w:marRight w:val="0"/>
      <w:marTop w:val="0"/>
      <w:marBottom w:val="0"/>
      <w:divBdr>
        <w:top w:val="none" w:sz="0" w:space="0" w:color="auto"/>
        <w:left w:val="none" w:sz="0" w:space="0" w:color="auto"/>
        <w:bottom w:val="none" w:sz="0" w:space="0" w:color="auto"/>
        <w:right w:val="none" w:sz="0" w:space="0" w:color="auto"/>
      </w:divBdr>
      <w:divsChild>
        <w:div w:id="572548115">
          <w:marLeft w:val="0"/>
          <w:marRight w:val="0"/>
          <w:marTop w:val="0"/>
          <w:marBottom w:val="0"/>
          <w:divBdr>
            <w:top w:val="none" w:sz="0" w:space="0" w:color="auto"/>
            <w:left w:val="none" w:sz="0" w:space="0" w:color="auto"/>
            <w:bottom w:val="none" w:sz="0" w:space="0" w:color="auto"/>
            <w:right w:val="none" w:sz="0" w:space="0" w:color="auto"/>
          </w:divBdr>
          <w:divsChild>
            <w:div w:id="190186635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38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rticle/220060"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nc.com/guides/2010/05/opening-a-successful-food-truck.html"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usinessplanmentor.com/how-to-start-a-food-truck/" TargetMode="External"/><Relationship Id="rId11" Type="http://schemas.openxmlformats.org/officeDocument/2006/relationships/image" Target="media/image1.png"/><Relationship Id="rId5" Type="http://schemas.openxmlformats.org/officeDocument/2006/relationships/hyperlink" Target="http://www.inc.com/inctv/2009/10/startup-trends-food-trucks.html" TargetMode="External"/><Relationship Id="rId15" Type="http://schemas.openxmlformats.org/officeDocument/2006/relationships/fontTable" Target="fontTable.xml"/><Relationship Id="rId10" Type="http://schemas.openxmlformats.org/officeDocument/2006/relationships/hyperlink" Target="http://www.foodtrucknco.fr/" TargetMode="External"/><Relationship Id="rId4" Type="http://schemas.openxmlformats.org/officeDocument/2006/relationships/hyperlink" Target="https://nbvhs.nbed.nb.ca/content/Technology/BUSINESS_ORGANIZATION_AND_MANAGEMENT_120/BOM120_PD_2015-16/extras/BOM120_01_03b.html?ou=34134" TargetMode="External"/><Relationship Id="rId9" Type="http://schemas.openxmlformats.org/officeDocument/2006/relationships/hyperlink" Target="http://blogs.cdc.gov/yourhealthyourenvironment/2013/08/14/find-out-about-food-trucks-in-your-are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Kathy (ASD-N)</dc:creator>
  <cp:keywords/>
  <dc:description/>
  <cp:lastModifiedBy>MacDonald, Kathy (ASD-N)</cp:lastModifiedBy>
  <cp:revision>3</cp:revision>
  <cp:lastPrinted>2015-09-17T16:22:00Z</cp:lastPrinted>
  <dcterms:created xsi:type="dcterms:W3CDTF">2015-09-17T16:26:00Z</dcterms:created>
  <dcterms:modified xsi:type="dcterms:W3CDTF">2015-09-17T16:41:00Z</dcterms:modified>
</cp:coreProperties>
</file>