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A4" w:rsidRPr="0066606B" w:rsidRDefault="00FE5DA4" w:rsidP="000211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Identité canadienne 9e</w:t>
      </w:r>
    </w:p>
    <w:p w:rsidR="00FE5DA4" w:rsidRPr="0066606B" w:rsidRDefault="00FE5DA4" w:rsidP="000211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Revue pour l’examen final</w:t>
      </w:r>
    </w:p>
    <w:p w:rsidR="00FE5DA4" w:rsidRPr="0066606B" w:rsidRDefault="00FE5DA4" w:rsidP="000211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-Identity-H" w:hAnsi="Trebuchet MS" w:cs="TrebuchetMS-Identity-H"/>
          <w:sz w:val="20"/>
          <w:szCs w:val="20"/>
          <w:lang w:val="fr-CA"/>
        </w:rPr>
      </w:pPr>
    </w:p>
    <w:p w:rsidR="00FE5DA4" w:rsidRPr="0066606B" w:rsidRDefault="00FE5DA4" w:rsidP="000211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Valeur: (</w:t>
      </w:r>
      <w:r w:rsidR="00BA01D8">
        <w:rPr>
          <w:rFonts w:ascii="Trebuchet MS" w:eastAsia="TrebuchetMS-Identity-H" w:hAnsi="Trebuchet MS" w:cs="TrebuchetMS-Identity-H"/>
          <w:sz w:val="28"/>
          <w:szCs w:val="28"/>
          <w:lang w:val="fr-CA"/>
        </w:rPr>
        <w:t>25</w:t>
      </w:r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% de la note finale)</w:t>
      </w:r>
    </w:p>
    <w:p w:rsidR="00FE5DA4" w:rsidRPr="0066606B" w:rsidRDefault="00FE5DA4" w:rsidP="000211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-Identity-H" w:hAnsi="Trebuchet MS" w:cs="TrebuchetMS-Identity-H"/>
          <w:sz w:val="20"/>
          <w:szCs w:val="20"/>
          <w:lang w:val="fr-CA"/>
        </w:rPr>
      </w:pPr>
    </w:p>
    <w:p w:rsidR="00FE5DA4" w:rsidRPr="0066606B" w:rsidRDefault="00BF2FA6" w:rsidP="000211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r>
        <w:rPr>
          <w:rFonts w:ascii="Trebuchet MS" w:eastAsia="TrebuchetMS-Identity-H" w:hAnsi="Trebuchet MS" w:cs="TrebuchetMS-Identity-H"/>
          <w:sz w:val="28"/>
          <w:szCs w:val="28"/>
          <w:lang w:val="fr-CA"/>
        </w:rPr>
        <w:t>Jour d’examen</w:t>
      </w:r>
      <w:r w:rsidR="00DA2F71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</w:t>
      </w:r>
      <w:r w:rsidR="00BA01D8">
        <w:rPr>
          <w:rFonts w:ascii="Trebuchet MS" w:eastAsia="TrebuchetMS-Identity-H" w:hAnsi="Trebuchet MS" w:cs="TrebuchetMS-Identity-H"/>
          <w:sz w:val="28"/>
          <w:szCs w:val="28"/>
          <w:lang w:val="fr-CA"/>
        </w:rPr>
        <w:t>3</w:t>
      </w:r>
      <w:r w:rsidR="00FE5DA4"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</w:t>
      </w:r>
      <w:r w:rsidR="00BA01D8">
        <w:rPr>
          <w:rFonts w:ascii="Trebuchet MS" w:eastAsia="TrebuchetMS-Identity-H" w:hAnsi="Trebuchet MS" w:cs="TrebuchetMS-Identity-H"/>
          <w:sz w:val="28"/>
          <w:szCs w:val="28"/>
          <w:lang w:val="fr-CA"/>
        </w:rPr>
        <w:t>mercredi</w:t>
      </w:r>
      <w:r w:rsidR="00FE5DA4"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,</w:t>
      </w:r>
      <w:r w:rsidR="004866DD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le </w:t>
      </w:r>
      <w:r w:rsidR="00BA01D8">
        <w:rPr>
          <w:rFonts w:ascii="Trebuchet MS" w:eastAsia="TrebuchetMS-Identity-H" w:hAnsi="Trebuchet MS" w:cs="TrebuchetMS-Identity-H"/>
          <w:sz w:val="28"/>
          <w:szCs w:val="28"/>
          <w:lang w:val="fr-CA"/>
        </w:rPr>
        <w:t>27</w:t>
      </w:r>
      <w:r w:rsidR="004866DD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j</w:t>
      </w:r>
      <w:r>
        <w:rPr>
          <w:rFonts w:ascii="Trebuchet MS" w:eastAsia="TrebuchetMS-Identity-H" w:hAnsi="Trebuchet MS" w:cs="TrebuchetMS-Identity-H"/>
          <w:sz w:val="28"/>
          <w:szCs w:val="28"/>
          <w:lang w:val="fr-CA"/>
        </w:rPr>
        <w:t>anv</w:t>
      </w:r>
      <w:r w:rsidR="00DA0A07">
        <w:rPr>
          <w:rFonts w:ascii="Trebuchet MS" w:eastAsia="TrebuchetMS-Identity-H" w:hAnsi="Trebuchet MS" w:cs="TrebuchetMS-Identity-H"/>
          <w:sz w:val="28"/>
          <w:szCs w:val="28"/>
          <w:lang w:val="fr-CA"/>
        </w:rPr>
        <w:t>i</w:t>
      </w:r>
      <w:r>
        <w:rPr>
          <w:rFonts w:ascii="Trebuchet MS" w:eastAsia="TrebuchetMS-Identity-H" w:hAnsi="Trebuchet MS" w:cs="TrebuchetMS-Identity-H"/>
          <w:sz w:val="28"/>
          <w:szCs w:val="28"/>
          <w:lang w:val="fr-CA"/>
        </w:rPr>
        <w:t>er</w:t>
      </w:r>
      <w:r w:rsidR="00FE5DA4"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) de 8:45 à 10:45am</w:t>
      </w:r>
      <w:r w:rsidR="00DA0A07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– Room </w:t>
      </w:r>
      <w:r w:rsidR="007D1B1C">
        <w:rPr>
          <w:rFonts w:ascii="Trebuchet MS" w:eastAsia="TrebuchetMS-Identity-H" w:hAnsi="Trebuchet MS" w:cs="TrebuchetMS-Identity-H"/>
          <w:sz w:val="28"/>
          <w:szCs w:val="28"/>
          <w:lang w:val="fr-CA"/>
        </w:rPr>
        <w:t>42</w:t>
      </w:r>
      <w:r w:rsidR="00BA01D8">
        <w:rPr>
          <w:rFonts w:ascii="Trebuchet MS" w:eastAsia="TrebuchetMS-Identity-H" w:hAnsi="Trebuchet MS" w:cs="TrebuchetMS-Identity-H"/>
          <w:sz w:val="28"/>
          <w:szCs w:val="28"/>
          <w:lang w:val="fr-CA"/>
        </w:rPr>
        <w:t>07</w:t>
      </w:r>
    </w:p>
    <w:p w:rsidR="00FE5DA4" w:rsidRPr="0066606B" w:rsidRDefault="00FE5DA4" w:rsidP="00132BB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-Identity-H" w:hAnsi="Trebuchet MS" w:cs="TrebuchetMS-Identity-H"/>
          <w:sz w:val="20"/>
          <w:szCs w:val="20"/>
          <w:lang w:val="fr-CA"/>
        </w:rPr>
      </w:pP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Format</w: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proofErr w:type="gramStart"/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questions</w:t>
      </w:r>
      <w:proofErr w:type="gramEnd"/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à choix multiples</w: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proofErr w:type="gramStart"/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questions</w:t>
      </w:r>
      <w:proofErr w:type="gramEnd"/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d’association</w: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proofErr w:type="gramStart"/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question</w:t>
      </w:r>
      <w:proofErr w:type="gramEnd"/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d’identification sur une carte</w: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proofErr w:type="gramStart"/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question</w:t>
      </w:r>
      <w:proofErr w:type="gramEnd"/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d’explication d’une affiche</w: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proofErr w:type="gramStart"/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questions</w:t>
      </w:r>
      <w:proofErr w:type="gramEnd"/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vrai ou faux</w:t>
      </w:r>
    </w:p>
    <w:p w:rsidR="00FE5DA4" w:rsidRPr="0066606B" w:rsidRDefault="004866DD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proofErr w:type="gramStart"/>
      <w:r>
        <w:rPr>
          <w:rFonts w:ascii="Trebuchet MS" w:eastAsia="TrebuchetMS-Identity-H" w:hAnsi="Trebuchet MS" w:cs="TrebuchetMS-Identity-H"/>
          <w:sz w:val="28"/>
          <w:szCs w:val="28"/>
          <w:lang w:val="fr-CA"/>
        </w:rPr>
        <w:t>questions</w:t>
      </w:r>
      <w:proofErr w:type="gramEnd"/>
      <w:r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à réponse courte </w:t>
      </w:r>
    </w:p>
    <w:p w:rsidR="00FE5DA4" w:rsidRPr="0066606B" w:rsidRDefault="00FE5DA4" w:rsidP="00021121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proofErr w:type="gramStart"/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question</w:t>
      </w:r>
      <w:proofErr w:type="gramEnd"/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à développer </w:t>
      </w:r>
    </w:p>
    <w:p w:rsidR="00FE5DA4" w:rsidRPr="0066606B" w:rsidRDefault="00FE5DA4" w:rsidP="00132BB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-Identity-H" w:hAnsi="Trebuchet MS" w:cs="TrebuchetMS-Identity-H"/>
          <w:sz w:val="20"/>
          <w:szCs w:val="20"/>
          <w:lang w:val="fr-CA"/>
        </w:rPr>
      </w:pPr>
    </w:p>
    <w:p w:rsidR="00FE5DA4" w:rsidRPr="0066606B" w:rsidRDefault="00FE5DA4" w:rsidP="00132BBC">
      <w:pPr>
        <w:pBdr>
          <w:top w:val="threeDEngrave" w:sz="24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Unité 1 ‐ Expression de l’identité canadienne</w: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</w:pPr>
      <w:r w:rsidRPr="0066606B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Qu’est-ce qu’on a fait?</w:t>
      </w:r>
    </w:p>
    <w:p w:rsidR="00FE5DA4" w:rsidRPr="0066606B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Remue-méninges de notre identité (personnelle, provinciale, nationale)</w:t>
      </w:r>
    </w:p>
    <w:p w:rsidR="00FE5DA4" w:rsidRPr="0066606B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Promotion du Nouveau-Brunswick</w:t>
      </w:r>
    </w:p>
    <w:p w:rsidR="00FE5DA4" w:rsidRPr="0066606B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Regard sur l’art canadien (du manuel et Benjamin </w:t>
      </w:r>
      <w:proofErr w:type="spellStart"/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Chee</w:t>
      </w:r>
      <w:proofErr w:type="spellEnd"/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  <w:proofErr w:type="spellStart"/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Chee</w:t>
      </w:r>
      <w:proofErr w:type="spellEnd"/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), la musique canadienne (</w:t>
      </w:r>
      <w:proofErr w:type="spellStart"/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Wreck</w:t>
      </w:r>
      <w:proofErr w:type="spellEnd"/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of the Edmund Fitzgerald) et la littérature canadienne (Crémation de Sam </w:t>
      </w:r>
      <w:proofErr w:type="spellStart"/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McGee</w:t>
      </w:r>
      <w:proofErr w:type="spellEnd"/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66606B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Notes sur l’art des premiers habitants (Autochtones et Européens)</w:t>
      </w:r>
    </w:p>
    <w:p w:rsidR="00FE5DA4" w:rsidRPr="0066606B" w:rsidRDefault="00DA2F71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108585</wp:posOffset>
                </wp:positionV>
                <wp:extent cx="3614420" cy="2196465"/>
                <wp:effectExtent l="10795" t="13335" r="1333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2196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B1C" w:rsidRPr="0066606B" w:rsidRDefault="007D1B1C" w:rsidP="009F1EB1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66606B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fr-CA"/>
                              </w:rPr>
                              <w:t>Unité 1 -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85pt;margin-top:8.55pt;width:284.6pt;height:1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" filled="f">
                <v:textbox>
                  <w:txbxContent>
                    <w:p w:rsidR="007D1B1C" w:rsidRPr="0066606B" w:rsidRDefault="007D1B1C" w:rsidP="009F1EB1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:lang w:val="fr-CA"/>
                        </w:rPr>
                      </w:pPr>
                      <w:r w:rsidRPr="0066606B">
                        <w:rPr>
                          <w:rFonts w:ascii="Trebuchet MS" w:hAnsi="Trebuchet MS"/>
                          <w:sz w:val="28"/>
                          <w:szCs w:val="28"/>
                          <w:lang w:val="fr-CA"/>
                        </w:rPr>
                        <w:t>Unité 1 - Notes</w:t>
                      </w:r>
                    </w:p>
                  </w:txbxContent>
                </v:textbox>
              </v:shape>
            </w:pict>
          </mc:Fallback>
        </mc:AlternateConten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Unité 1 ‐Expression de l’identité</w: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proofErr w:type="gramStart"/>
      <w:r w:rsidRPr="0066606B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canadienne</w:t>
      </w:r>
      <w:proofErr w:type="gramEnd"/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</w:pPr>
      <w:r w:rsidRPr="0066606B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Qu’est-ce que je devrais savoir/étudier?</w:t>
      </w:r>
    </w:p>
    <w:p w:rsidR="00FE5DA4" w:rsidRPr="0066606B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Quelle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s</w:t>
      </w: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 sorte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s</w:t>
      </w: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 de choses sont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 « canadiennes »</w:t>
      </w: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'?</w:t>
      </w:r>
    </w:p>
    <w:p w:rsidR="00FE5DA4" w:rsidRPr="005824A6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5824A6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Comment l’identité canadienne se reflète-t-elle dans l’art, la musique et la lit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té</w:t>
      </w:r>
      <w:r w:rsidRPr="005824A6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rature?</w:t>
      </w:r>
    </w:p>
    <w:p w:rsidR="00FE5DA4" w:rsidRPr="005824A6" w:rsidRDefault="00FE5DA4" w:rsidP="001B2D14">
      <w:pPr>
        <w:rPr>
          <w:rFonts w:ascii="TrebuchetMS-Identity-H" w:eastAsia="TrebuchetMS-Identity-H" w:cs="TrebuchetMS-Identity-H"/>
          <w:color w:val="000000"/>
          <w:sz w:val="24"/>
          <w:szCs w:val="24"/>
          <w:lang w:val="fr-CA"/>
        </w:rPr>
      </w:pPr>
    </w:p>
    <w:p w:rsidR="00FE5DA4" w:rsidRPr="005824A6" w:rsidRDefault="00FE5DA4" w:rsidP="001B2D14">
      <w:pPr>
        <w:rPr>
          <w:rFonts w:ascii="TrebuchetMS-Identity-H" w:eastAsia="TrebuchetMS-Identity-H" w:cs="TrebuchetMS-Identity-H"/>
          <w:color w:val="000000"/>
          <w:sz w:val="24"/>
          <w:szCs w:val="24"/>
          <w:lang w:val="fr-CA"/>
        </w:rPr>
      </w:pPr>
    </w:p>
    <w:p w:rsidR="00FE5DA4" w:rsidRPr="00B92397" w:rsidRDefault="00FE5DA4" w:rsidP="00132BBC">
      <w:pPr>
        <w:pBdr>
          <w:top w:val="threeDEngrave" w:sz="24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B92397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Unité 2 ‐ L’influence de la géographie sur l’</w:t>
      </w:r>
      <w:r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ident</w:t>
      </w:r>
      <w:r w:rsidRPr="00B92397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ité des Canadiens</w:t>
      </w:r>
    </w:p>
    <w:p w:rsidR="00FE5DA4" w:rsidRPr="00B9239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</w:pPr>
      <w:r w:rsidRPr="00B92397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Qu’est-ce qu’</w:t>
      </w:r>
      <w:r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on a fait</w:t>
      </w:r>
      <w:r w:rsidRPr="00B92397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?</w:t>
      </w:r>
    </w:p>
    <w:p w:rsidR="00FE5DA4" w:rsidRPr="0066606B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formation de reliefs</w:t>
      </w: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(notes)</w:t>
      </w:r>
    </w:p>
    <w:p w:rsidR="00FE5DA4" w:rsidRPr="00B92397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Introduction au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x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formes de relief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travail-carte postale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B92397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Étude des 8 régions physiographiques du Canada</w:t>
      </w:r>
    </w:p>
    <w:p w:rsidR="00FE5DA4" w:rsidRPr="0066606B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Vidéo : '</w:t>
      </w:r>
      <w:proofErr w:type="spellStart"/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Undiscovered</w:t>
      </w:r>
      <w:proofErr w:type="spellEnd"/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Land' </w:t>
      </w:r>
    </w:p>
    <w:p w:rsidR="00FE5DA4" w:rsidRPr="00B92397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Notes sur le climat et la météo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facteurs globaux et régionaux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66606B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Régions climatiques du Canada</w:t>
      </w: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(notes)</w:t>
      </w:r>
    </w:p>
    <w:p w:rsidR="00FE5DA4" w:rsidRPr="00B92397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lastRenderedPageBreak/>
        <w:t>Le paysage humain du canada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‐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répartition de la 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population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(carte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),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facteurs d’emplacement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 de situation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,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peuplement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carte de l’établissement des autochtones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B92397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Migration: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des personnes en déplacement 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‐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immigration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politiques avant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1945,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après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1945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 aujourd’hui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), migration (destinations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au Canada), é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migration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exode des cerveaux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B92397" w:rsidRDefault="00FE5DA4" w:rsidP="001B2D14">
      <w:pPr>
        <w:rPr>
          <w:rFonts w:ascii="TrebuchetMS-Identity-H" w:eastAsia="TrebuchetMS-Identity-H" w:hAnsi="Symbol" w:cs="TrebuchetMS-Identity-H" w:hint="eastAsia"/>
          <w:sz w:val="24"/>
          <w:szCs w:val="24"/>
          <w:lang w:val="fr-CA"/>
        </w:rPr>
      </w:pPr>
    </w:p>
    <w:p w:rsidR="00FE5DA4" w:rsidRPr="00B92397" w:rsidRDefault="00FE5DA4" w:rsidP="00C33441">
      <w:pPr>
        <w:pBdr>
          <w:top w:val="threeDEngrave" w:sz="24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C33441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 xml:space="preserve">Unité 2 ‐ </w:t>
      </w:r>
      <w:r w:rsidRPr="00B92397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L’influence de la géographie sur l’</w:t>
      </w:r>
      <w:r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ident</w:t>
      </w:r>
      <w:r w:rsidRPr="00B92397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ité des Canadiens</w:t>
      </w:r>
    </w:p>
    <w:p w:rsidR="00FE5DA4" w:rsidRPr="00C33441" w:rsidRDefault="00DA2F71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66040</wp:posOffset>
                </wp:positionV>
                <wp:extent cx="3614420" cy="4705985"/>
                <wp:effectExtent l="7620" t="8890" r="698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4705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B1C" w:rsidRPr="009F1EB1" w:rsidRDefault="007D1B1C" w:rsidP="009F1EB1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Unité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2 - </w:t>
                            </w:r>
                            <w:r w:rsidRPr="009F1EB1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6.35pt;margin-top:5.2pt;width:284.6pt;height:3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" filled="f">
                <v:textbox>
                  <w:txbxContent>
                    <w:p w:rsidR="007D1B1C" w:rsidRPr="009F1EB1" w:rsidRDefault="007D1B1C" w:rsidP="009F1EB1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Unité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2 - </w:t>
                      </w:r>
                      <w:r w:rsidRPr="009F1EB1">
                        <w:rPr>
                          <w:rFonts w:ascii="Trebuchet MS" w:hAnsi="Trebuchet MS"/>
                          <w:sz w:val="28"/>
                          <w:szCs w:val="28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</w:p>
    <w:p w:rsidR="00FE5DA4" w:rsidRPr="00C33441" w:rsidRDefault="00FE5DA4" w:rsidP="001B2D14">
      <w:pPr>
        <w:autoSpaceDE w:val="0"/>
        <w:autoSpaceDN w:val="0"/>
        <w:adjustRightInd w:val="0"/>
        <w:spacing w:after="0" w:line="240" w:lineRule="auto"/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</w:pPr>
      <w:r w:rsidRPr="00C33441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Qu’est-ce que je devrais savoir/</w:t>
      </w:r>
      <w:r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étudier</w:t>
      </w:r>
      <w:r w:rsidRPr="00C33441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?</w:t>
      </w:r>
    </w:p>
    <w:p w:rsidR="00FE5DA4" w:rsidRPr="00C33441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3344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vocabulaire: mots-croisés, mots en gras</w:t>
      </w:r>
    </w:p>
    <w:p w:rsidR="00FE5DA4" w:rsidRPr="0066606B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Les couches terrestres</w:t>
      </w:r>
    </w:p>
    <w:p w:rsidR="00FE5DA4" w:rsidRPr="0066606B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Formation des </w:t>
      </w: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continent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s</w:t>
      </w: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 des formes de relief</w:t>
      </w:r>
    </w:p>
    <w:p w:rsidR="00FE5DA4" w:rsidRPr="00C33441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3344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Régions physiographiques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reconnaître</w:t>
      </w:r>
      <w:r w:rsidRPr="00C3344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,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identifier et décrire</w:t>
      </w:r>
      <w:r w:rsidRPr="00C3344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C33441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Comment le climat est affecté et les régions climatiques</w:t>
      </w:r>
    </w:p>
    <w:p w:rsidR="00FE5DA4" w:rsidRPr="00C33441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3344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Où les personnes s’installent et vivent et pourquoi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facteurs d’emplacement et de situation)</w:t>
      </w:r>
    </w:p>
    <w:p w:rsidR="00FE5DA4" w:rsidRPr="00C33441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3344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Politique d’immigration (avant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2</w:t>
      </w:r>
      <w:r w:rsidRPr="00C33441">
        <w:rPr>
          <w:rFonts w:ascii="Trebuchet MS" w:eastAsia="TrebuchetMS-Identity-H" w:hAnsi="Trebuchet MS" w:cs="Symbol"/>
          <w:color w:val="000000"/>
          <w:sz w:val="24"/>
          <w:szCs w:val="24"/>
          <w:vertAlign w:val="superscript"/>
          <w:lang w:val="fr-CA"/>
        </w:rPr>
        <w:t>e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guerre mondiale</w:t>
      </w:r>
      <w:r w:rsidRPr="00C3344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, après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2</w:t>
      </w:r>
      <w:r w:rsidRPr="00C33441">
        <w:rPr>
          <w:rFonts w:ascii="Trebuchet MS" w:eastAsia="TrebuchetMS-Identity-H" w:hAnsi="Trebuchet MS" w:cs="Symbol"/>
          <w:color w:val="000000"/>
          <w:sz w:val="24"/>
          <w:szCs w:val="24"/>
          <w:vertAlign w:val="superscript"/>
          <w:lang w:val="fr-CA"/>
        </w:rPr>
        <w:t>e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guerre mondiale et aujourd’hui</w:t>
      </w:r>
      <w:r w:rsidRPr="00C3344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CC642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C642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migration (facteurs d’adversité et d’attirance)</w:t>
      </w:r>
    </w:p>
    <w:p w:rsidR="00FE5DA4" w:rsidRPr="00CC642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C642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émigration (pourquoi les gens quittent)</w:t>
      </w:r>
    </w:p>
    <w:p w:rsidR="00FE5DA4" w:rsidRPr="00CC6428" w:rsidRDefault="00FE5DA4" w:rsidP="001B2D14">
      <w:pPr>
        <w:rPr>
          <w:rFonts w:ascii="TrebuchetMS-Identity-H" w:eastAsia="TrebuchetMS-Identity-H" w:hAnsi="Symbol" w:cs="TrebuchetMS-Identity-H" w:hint="eastAsia"/>
          <w:sz w:val="24"/>
          <w:szCs w:val="24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287E93" w:rsidRDefault="00FE5DA4" w:rsidP="00132BBC">
      <w:pPr>
        <w:pBdr>
          <w:top w:val="threeDEngrave" w:sz="24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287E93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Unité 4 ‐ Citoyenneté et identité</w:t>
      </w:r>
    </w:p>
    <w:p w:rsidR="00FE5DA4" w:rsidRPr="00287E93" w:rsidRDefault="00FE5DA4" w:rsidP="001B2D14">
      <w:pPr>
        <w:autoSpaceDE w:val="0"/>
        <w:autoSpaceDN w:val="0"/>
        <w:adjustRightInd w:val="0"/>
        <w:spacing w:after="0" w:line="240" w:lineRule="auto"/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</w:pPr>
      <w:r w:rsidRPr="00287E93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Qu’est-ce qu’on a fait?</w:t>
      </w:r>
    </w:p>
    <w:p w:rsidR="00FE5DA4" w:rsidRPr="00287E93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287E93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Comprendre ce que sig</w:t>
      </w:r>
      <w:r w:rsidR="00DA2F7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nifie être un citoyen canadien </w:t>
      </w:r>
    </w:p>
    <w:p w:rsidR="00FE5DA4" w:rsidRPr="00287E93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Comprendre la Déclaration universelle des droits de l’homme et son importance</w:t>
      </w:r>
      <w:r w:rsidR="00DA2F7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Charte canadienne des droits et libertés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Gouvernement canadien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lastRenderedPageBreak/>
        <w:t>Pouvoir du gou</w:t>
      </w:r>
      <w:bookmarkStart w:id="0" w:name="_GoBack"/>
      <w:bookmarkEnd w:id="0"/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vernement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durée de vie d’un projet de loi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 processus électoral (parti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s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politiques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,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vote)</w:t>
      </w:r>
    </w:p>
    <w:p w:rsidR="00FE5DA4" w:rsidRPr="00C558F8" w:rsidRDefault="00FE5DA4" w:rsidP="001B2D14">
      <w:pPr>
        <w:rPr>
          <w:rFonts w:ascii="TrebuchetMS-Identity-H" w:eastAsia="TrebuchetMS-Identity-H" w:hAnsi="Symbol" w:cs="TrebuchetMS-Identity-H" w:hint="eastAsia"/>
          <w:sz w:val="24"/>
          <w:szCs w:val="24"/>
          <w:lang w:val="fr-CA"/>
        </w:rPr>
      </w:pPr>
    </w:p>
    <w:p w:rsidR="00FE5DA4" w:rsidRPr="00C558F8" w:rsidRDefault="00DA2F71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101600</wp:posOffset>
                </wp:positionV>
                <wp:extent cx="3614420" cy="3749040"/>
                <wp:effectExtent l="13335" t="6350" r="1079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B1C" w:rsidRPr="009F1EB1" w:rsidRDefault="007D1B1C" w:rsidP="009F1EB1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Unité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4 </w:t>
                            </w:r>
                            <w:r w:rsidRPr="009F1EB1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2.3pt;margin-top:8pt;width:284.6pt;height:2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NQhAIAABc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" filled="f">
                <v:textbox>
                  <w:txbxContent>
                    <w:p w:rsidR="007D1B1C" w:rsidRPr="009F1EB1" w:rsidRDefault="007D1B1C" w:rsidP="009F1EB1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Unité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4 </w:t>
                      </w:r>
                      <w:r w:rsidRPr="009F1EB1">
                        <w:rPr>
                          <w:rFonts w:ascii="Trebuchet MS" w:hAnsi="Trebuchet MS"/>
                          <w:sz w:val="28"/>
                          <w:szCs w:val="28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FE5DA4" w:rsidRPr="00C558F8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Unit</w:t>
      </w:r>
      <w:r w:rsidR="00FE5DA4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é</w:t>
      </w:r>
      <w:r w:rsidR="00FE5DA4" w:rsidRPr="00C558F8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 xml:space="preserve"> 4 ‐ </w:t>
      </w:r>
      <w:r w:rsidR="00FE5DA4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Citoyenneté et identité</w:t>
      </w:r>
    </w:p>
    <w:p w:rsidR="00FE5DA4" w:rsidRPr="00C33441" w:rsidRDefault="00FE5DA4" w:rsidP="00075187">
      <w:pPr>
        <w:autoSpaceDE w:val="0"/>
        <w:autoSpaceDN w:val="0"/>
        <w:adjustRightInd w:val="0"/>
        <w:spacing w:after="0" w:line="240" w:lineRule="auto"/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</w:pPr>
      <w:r w:rsidRPr="00C33441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Qu’est-ce que je devrais savoir/</w:t>
      </w:r>
      <w:r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étudier</w:t>
      </w:r>
      <w:r w:rsidRPr="00C33441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?</w:t>
      </w:r>
    </w:p>
    <w:p w:rsidR="00FE5DA4" w:rsidRPr="00C558F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v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ocabulaire</w:t>
      </w:r>
    </w:p>
    <w:p w:rsidR="00FE5DA4" w:rsidRPr="00075187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075187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Importance de la Déclaration universelle des droits de l’homme</w:t>
      </w:r>
    </w:p>
    <w:p w:rsidR="00FE5DA4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075187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Comment les élections et les systèmes gouvernementaux du Canada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diffè</w:t>
      </w:r>
      <w:r w:rsidRPr="00075187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rent-ils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 de ceux dans d’autres pays</w:t>
      </w:r>
      <w:r w:rsidRPr="00075187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‐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droits</w:t>
      </w:r>
      <w:r w:rsidRPr="00075187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,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libertés et responsa</w:t>
      </w:r>
      <w:r w:rsidRPr="00075187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bilit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é</w:t>
      </w:r>
      <w:r w:rsidRPr="00075187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s (information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s générales</w:t>
      </w:r>
      <w:r w:rsidRPr="00075187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)</w:t>
      </w:r>
    </w:p>
    <w:p w:rsidR="00896BAE" w:rsidRDefault="00896BAE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Fédéralisme</w:t>
      </w:r>
    </w:p>
    <w:p w:rsidR="00896BAE" w:rsidRDefault="00896BAE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Projet de loi</w:t>
      </w:r>
    </w:p>
    <w:p w:rsidR="00896BAE" w:rsidRPr="00075187" w:rsidRDefault="00896BAE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Partis politiques</w:t>
      </w:r>
    </w:p>
    <w:p w:rsidR="00FE5DA4" w:rsidRPr="00075187" w:rsidRDefault="00FE5DA4" w:rsidP="001B2D14">
      <w:pPr>
        <w:rPr>
          <w:rFonts w:ascii="TrebuchetMS-Identity-H" w:eastAsia="TrebuchetMS-Identity-H" w:cs="TrebuchetMS-Identity-H"/>
          <w:color w:val="000000"/>
          <w:sz w:val="24"/>
          <w:szCs w:val="24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C558F8" w:rsidRDefault="00FE5DA4" w:rsidP="00132BBC">
      <w:pPr>
        <w:pBdr>
          <w:top w:val="threeDEngrave" w:sz="24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C558F8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Unit</w:t>
      </w:r>
      <w:r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é</w:t>
      </w:r>
      <w:r w:rsidRPr="00C558F8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 xml:space="preserve"> 3 ‐ </w:t>
      </w:r>
      <w:r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Décennies de changement</w:t>
      </w:r>
    </w:p>
    <w:p w:rsidR="00FE5DA4" w:rsidRPr="00287E93" w:rsidRDefault="00FE5DA4" w:rsidP="00706948">
      <w:pPr>
        <w:autoSpaceDE w:val="0"/>
        <w:autoSpaceDN w:val="0"/>
        <w:adjustRightInd w:val="0"/>
        <w:spacing w:after="0" w:line="240" w:lineRule="auto"/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</w:pPr>
      <w:r w:rsidRPr="00287E93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Qu’est-ce qu’on a fait?</w:t>
      </w:r>
    </w:p>
    <w:p w:rsidR="00FE5DA4" w:rsidRPr="007377E6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La prospérité des années 1920 – les années folles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Diffé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rent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es expé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riences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dans les diffé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rent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es ré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gions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Les riches et les démunies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tableau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Mode de vie et technologie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 Krach boursier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crise des années 1930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vidéo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‐ Cinderella Man)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Les causes de la 2</w:t>
      </w:r>
      <w:r w:rsidRPr="007377E6">
        <w:rPr>
          <w:rFonts w:ascii="Trebuchet MS" w:eastAsia="TrebuchetMS-Identity-H" w:hAnsi="Trebuchet MS" w:cs="Symbol"/>
          <w:color w:val="000000"/>
          <w:sz w:val="24"/>
          <w:szCs w:val="24"/>
          <w:vertAlign w:val="superscript"/>
          <w:lang w:val="fr-CA"/>
        </w:rPr>
        <w:t>e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guerre mondiale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politique de conciliation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7377E6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Phase 1 ‐ Allié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s, Axe</w:t>
      </w: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, Blitzkrieg, Ligne de </w:t>
      </w:r>
      <w:proofErr w:type="spellStart"/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maginot</w:t>
      </w:r>
      <w:proofErr w:type="spellEnd"/>
    </w:p>
    <w:p w:rsidR="00FE5DA4" w:rsidRPr="007377E6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Phase 2 ‐ Invasion de l’Union soviétique et de Pearl </w:t>
      </w:r>
      <w:proofErr w:type="spellStart"/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Harbor</w:t>
      </w:r>
      <w:proofErr w:type="spellEnd"/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, Défaite canadienne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à</w:t>
      </w: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 Dieppe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et</w:t>
      </w: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 Hong Kong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Phase 3 ‐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 bombardement aérien de l’Allemagne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,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campagne en Italie</w:t>
      </w:r>
    </w:p>
    <w:p w:rsidR="00FE5DA4" w:rsidRPr="007377E6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Phase 4 ‐ Opération </w:t>
      </w:r>
      <w:proofErr w:type="spellStart"/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Overlord</w:t>
      </w:r>
      <w:proofErr w:type="spellEnd"/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, Normandie, Belgique (port d’Anvers) et la libération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des Pays-B</w:t>
      </w: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as </w:t>
      </w:r>
    </w:p>
    <w:p w:rsidR="00FE5DA4" w:rsidRPr="00C558F8" w:rsidRDefault="00FE5DA4" w:rsidP="007377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Affiches de propagande</w:t>
      </w:r>
    </w:p>
    <w:p w:rsidR="00FE5DA4" w:rsidRPr="007377E6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Guerre du Pacifique (Les É-U attaquent le Japon)</w:t>
      </w:r>
    </w:p>
    <w:p w:rsidR="00FE5DA4" w:rsidRPr="00ED1AE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ED1AE8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lastRenderedPageBreak/>
        <w:t>Holocauste (avant, pendant et après la 2e guerre mondiale)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Changements économiques au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Canada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Changements sociaux au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Canada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Changements politiques au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Canada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Relation ethniques et culturelles au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Canada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guerre froide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Points chauds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OTAN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NORAD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Canada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 les NU</w:t>
      </w:r>
    </w:p>
    <w:p w:rsidR="00FE5DA4" w:rsidRPr="00C558F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558F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C558F8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Unit</w:t>
      </w:r>
      <w:r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é</w:t>
      </w:r>
      <w:r w:rsidRPr="00C558F8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 xml:space="preserve"> 3 ‐ </w:t>
      </w:r>
      <w:r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Décennies de changement</w:t>
      </w:r>
    </w:p>
    <w:p w:rsidR="00FE5DA4" w:rsidRPr="00472917" w:rsidRDefault="00DA2F71" w:rsidP="001B2D14">
      <w:pPr>
        <w:autoSpaceDE w:val="0"/>
        <w:autoSpaceDN w:val="0"/>
        <w:adjustRightInd w:val="0"/>
        <w:spacing w:after="0" w:line="240" w:lineRule="auto"/>
        <w:rPr>
          <w:rFonts w:ascii="Garamond" w:eastAsia="TrebuchetMS-Identity-H" w:hAnsi="Garamond" w:cs="TrebuchetMS-Identity-H"/>
          <w:color w:val="0000FF"/>
          <w:sz w:val="28"/>
          <w:szCs w:val="28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19685</wp:posOffset>
                </wp:positionV>
                <wp:extent cx="3614420" cy="4940935"/>
                <wp:effectExtent l="12065" t="10160" r="1206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4940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B1C" w:rsidRDefault="007D1B1C" w:rsidP="009F1EB1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Unité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3 Notes</w:t>
                            </w:r>
                          </w:p>
                          <w:p w:rsidR="007D1B1C" w:rsidRPr="009F1EB1" w:rsidRDefault="007D1B1C" w:rsidP="009F1EB1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5.2pt;margin-top:1.55pt;width:284.6pt;height:38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" filled="f">
                <v:textbox>
                  <w:txbxContent>
                    <w:p w:rsidR="007D1B1C" w:rsidRDefault="007D1B1C" w:rsidP="009F1EB1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Unité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3 Notes</w:t>
                      </w:r>
                    </w:p>
                    <w:p w:rsidR="007D1B1C" w:rsidRPr="009F1EB1" w:rsidRDefault="007D1B1C" w:rsidP="009F1EB1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DA4" w:rsidRPr="00472917">
        <w:rPr>
          <w:rFonts w:ascii="Garamond" w:eastAsia="TrebuchetMS-Identity-H" w:hAnsi="Garamond" w:cs="TrebuchetMS-Identity-H"/>
          <w:color w:val="0000FF"/>
          <w:sz w:val="28"/>
          <w:szCs w:val="28"/>
          <w:lang w:val="fr-FR"/>
        </w:rPr>
        <w:t>Qu’est-ce que je devrais savoir/</w:t>
      </w:r>
      <w:r w:rsidR="00FE5DA4">
        <w:rPr>
          <w:rFonts w:ascii="Garamond" w:eastAsia="TrebuchetMS-Identity-H" w:hAnsi="Garamond" w:cs="TrebuchetMS-Identity-H"/>
          <w:color w:val="0000FF"/>
          <w:sz w:val="28"/>
          <w:szCs w:val="28"/>
          <w:lang w:val="fr-FR"/>
        </w:rPr>
        <w:t>étudier</w:t>
      </w:r>
      <w:r w:rsidR="00FE5DA4" w:rsidRPr="00472917">
        <w:rPr>
          <w:rFonts w:ascii="Garamond" w:eastAsia="TrebuchetMS-Identity-H" w:hAnsi="Garamond" w:cs="TrebuchetMS-Identity-H"/>
          <w:color w:val="0000FF"/>
          <w:sz w:val="28"/>
          <w:szCs w:val="28"/>
          <w:lang w:val="fr-FR"/>
        </w:rPr>
        <w:t>?</w:t>
      </w:r>
    </w:p>
    <w:p w:rsidR="00FE5DA4" w:rsidRPr="00C558F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vocabulaire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mots en gras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75250F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75250F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Fin de la 1ere guerre mondiale et prospérité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 </w:t>
      </w:r>
      <w:r w:rsidRPr="0075250F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les années folles</w:t>
      </w:r>
      <w:r w:rsidRPr="0075250F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)</w:t>
      </w:r>
    </w:p>
    <w:p w:rsidR="00FE5DA4" w:rsidRPr="00C558F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Diffé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rent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es expériences dans les diffé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rent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es régions du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Canada</w:t>
      </w:r>
    </w:p>
    <w:p w:rsidR="0067261A" w:rsidRPr="0067261A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Habitudes de dépense/krach boursier et la crise des années 1930</w:t>
      </w:r>
    </w:p>
    <w:p w:rsidR="0067261A" w:rsidRPr="0067261A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 Traité de Versailles et les ambitions des nazis allemands</w:t>
      </w:r>
      <w:r w:rsidR="00FE5DA4"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· </w:t>
      </w: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politique de conciliation et déclaration de guerre</w:t>
      </w:r>
    </w:p>
    <w:p w:rsidR="0067261A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Information de base sur les phases de la guerre et la contribution du Canada</w:t>
      </w:r>
    </w:p>
    <w:p w:rsidR="00FE5DA4" w:rsidRPr="0067261A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Messages de propagande sur les affiches</w:t>
      </w:r>
    </w:p>
    <w:p w:rsidR="0067261A" w:rsidRPr="0067261A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vie au Canada durant la 2</w:t>
      </w:r>
      <w:r w:rsidRPr="0067261A">
        <w:rPr>
          <w:rFonts w:ascii="Trebuchet MS" w:eastAsia="TrebuchetMS-Identity-H" w:hAnsi="Trebuchet MS" w:cs="Symbol"/>
          <w:color w:val="000000"/>
          <w:sz w:val="24"/>
          <w:szCs w:val="24"/>
          <w:vertAlign w:val="superscript"/>
          <w:lang w:val="fr-CA"/>
        </w:rPr>
        <w:t>e</w:t>
      </w: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guerre mondiale (économique, sociale et politique</w:t>
      </w:r>
    </w:p>
    <w:p w:rsidR="0067261A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 traitement des juifs, des allemands et des japonais au Canada</w:t>
      </w:r>
    </w:p>
    <w:p w:rsidR="00FE5DA4" w:rsidRPr="0067261A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Les causes de la guerre froide</w:t>
      </w:r>
    </w:p>
    <w:p w:rsidR="00FE5DA4" w:rsidRPr="0067261A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Actions</w:t>
      </w:r>
      <w:r w:rsidR="0067261A"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du monde c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ommuniste</w:t>
      </w: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 du monde non‐c</w:t>
      </w: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ommunist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</w:t>
      </w:r>
    </w:p>
    <w:p w:rsidR="00FE5DA4" w:rsidRPr="00C558F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"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Points chauds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"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et résultats</w:t>
      </w:r>
    </w:p>
    <w:p w:rsidR="00FE5DA4" w:rsidRPr="00C558F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Canada 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l’OTAN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et LE 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NORAD</w:t>
      </w:r>
    </w:p>
    <w:p w:rsidR="00FE5DA4" w:rsidRPr="00C558F8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 rôle du Canada dans l’histoire des NU</w:t>
      </w:r>
    </w:p>
    <w:p w:rsidR="00FE5DA4" w:rsidRPr="00C558F8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guerre de Corée</w:t>
      </w:r>
    </w:p>
    <w:p w:rsidR="00FE5DA4" w:rsidRPr="00C558F8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crise de Suez</w:t>
      </w:r>
    </w:p>
    <w:p w:rsidR="00FE5DA4" w:rsidRPr="00C558F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Canada 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 les organisations internationales</w:t>
      </w:r>
    </w:p>
    <w:p w:rsidR="00FE5DA4" w:rsidRPr="00C558F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Canada 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 les affaires internationales</w:t>
      </w:r>
    </w:p>
    <w:sectPr w:rsidR="00FE5DA4" w:rsidRPr="00C558F8" w:rsidSect="00922388">
      <w:pgSz w:w="12240" w:h="15840"/>
      <w:pgMar w:top="1021" w:right="1021" w:bottom="1021" w:left="102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D8" w:rsidRDefault="00BA01D8" w:rsidP="00BA01D8">
      <w:pPr>
        <w:spacing w:after="0" w:line="240" w:lineRule="auto"/>
      </w:pPr>
      <w:r>
        <w:separator/>
      </w:r>
    </w:p>
  </w:endnote>
  <w:endnote w:type="continuationSeparator" w:id="0">
    <w:p w:rsidR="00BA01D8" w:rsidRDefault="00BA01D8" w:rsidP="00BA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D8" w:rsidRDefault="00BA01D8" w:rsidP="00BA01D8">
      <w:pPr>
        <w:spacing w:after="0" w:line="240" w:lineRule="auto"/>
      </w:pPr>
      <w:r>
        <w:separator/>
      </w:r>
    </w:p>
  </w:footnote>
  <w:footnote w:type="continuationSeparator" w:id="0">
    <w:p w:rsidR="00BA01D8" w:rsidRDefault="00BA01D8" w:rsidP="00BA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5494F"/>
    <w:multiLevelType w:val="hybridMultilevel"/>
    <w:tmpl w:val="55726652"/>
    <w:lvl w:ilvl="0" w:tplc="726C03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279F6"/>
    <w:multiLevelType w:val="hybridMultilevel"/>
    <w:tmpl w:val="8EEEE7F8"/>
    <w:lvl w:ilvl="0" w:tplc="CDEE9E9E">
      <w:numFmt w:val="bullet"/>
      <w:lvlText w:val="·"/>
      <w:lvlJc w:val="left"/>
      <w:pPr>
        <w:ind w:left="720" w:hanging="360"/>
      </w:pPr>
      <w:rPr>
        <w:rFonts w:ascii="Trebuchet MS" w:eastAsia="TrebuchetMS-Identity-H" w:hAnsi="Trebuchet 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28A8"/>
    <w:multiLevelType w:val="hybridMultilevel"/>
    <w:tmpl w:val="CD56D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9487C"/>
    <w:multiLevelType w:val="hybridMultilevel"/>
    <w:tmpl w:val="AF2E1D1E"/>
    <w:lvl w:ilvl="0" w:tplc="59E63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14"/>
    <w:rsid w:val="00021121"/>
    <w:rsid w:val="000735F4"/>
    <w:rsid w:val="00075187"/>
    <w:rsid w:val="000C228C"/>
    <w:rsid w:val="000E21E8"/>
    <w:rsid w:val="00114B62"/>
    <w:rsid w:val="00132BBC"/>
    <w:rsid w:val="00140D39"/>
    <w:rsid w:val="001907F0"/>
    <w:rsid w:val="001B2D14"/>
    <w:rsid w:val="00216406"/>
    <w:rsid w:val="00227F58"/>
    <w:rsid w:val="002569E4"/>
    <w:rsid w:val="00287E93"/>
    <w:rsid w:val="0034659E"/>
    <w:rsid w:val="003A0426"/>
    <w:rsid w:val="003A2FEF"/>
    <w:rsid w:val="003A60C9"/>
    <w:rsid w:val="00411FE4"/>
    <w:rsid w:val="004728AC"/>
    <w:rsid w:val="00472917"/>
    <w:rsid w:val="004866DD"/>
    <w:rsid w:val="004B5BC9"/>
    <w:rsid w:val="004B78E1"/>
    <w:rsid w:val="004F0C51"/>
    <w:rsid w:val="005413A4"/>
    <w:rsid w:val="005824A6"/>
    <w:rsid w:val="00632689"/>
    <w:rsid w:val="0066606B"/>
    <w:rsid w:val="0067261A"/>
    <w:rsid w:val="006775D0"/>
    <w:rsid w:val="00696D18"/>
    <w:rsid w:val="0069722B"/>
    <w:rsid w:val="006A15A6"/>
    <w:rsid w:val="00706948"/>
    <w:rsid w:val="007377E6"/>
    <w:rsid w:val="0075250F"/>
    <w:rsid w:val="00754D04"/>
    <w:rsid w:val="0076755E"/>
    <w:rsid w:val="007B09B3"/>
    <w:rsid w:val="007D1B1C"/>
    <w:rsid w:val="007D75AC"/>
    <w:rsid w:val="00801B57"/>
    <w:rsid w:val="00856FC3"/>
    <w:rsid w:val="00896BAE"/>
    <w:rsid w:val="008F50AB"/>
    <w:rsid w:val="00922388"/>
    <w:rsid w:val="00942841"/>
    <w:rsid w:val="009812CC"/>
    <w:rsid w:val="009F1EB1"/>
    <w:rsid w:val="00A33C9D"/>
    <w:rsid w:val="00A704E4"/>
    <w:rsid w:val="00AE4EE6"/>
    <w:rsid w:val="00B50CCB"/>
    <w:rsid w:val="00B55BB4"/>
    <w:rsid w:val="00B92397"/>
    <w:rsid w:val="00BA01D8"/>
    <w:rsid w:val="00BB356B"/>
    <w:rsid w:val="00BF2FA6"/>
    <w:rsid w:val="00C24837"/>
    <w:rsid w:val="00C33441"/>
    <w:rsid w:val="00C44820"/>
    <w:rsid w:val="00C558F8"/>
    <w:rsid w:val="00CC6428"/>
    <w:rsid w:val="00D127F3"/>
    <w:rsid w:val="00D33AFD"/>
    <w:rsid w:val="00DA0A07"/>
    <w:rsid w:val="00DA2F71"/>
    <w:rsid w:val="00E56C57"/>
    <w:rsid w:val="00E91318"/>
    <w:rsid w:val="00ED1AE8"/>
    <w:rsid w:val="00FE0B79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0D381F-8247-4EAD-A493-367B6C53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F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1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D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A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D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Identity 9</vt:lpstr>
    </vt:vector>
  </TitlesOfParts>
  <Company>NBDOE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Identity 9</dc:title>
  <dc:creator>Bev</dc:creator>
  <cp:lastModifiedBy>Casey, Shelley (ASD-N)</cp:lastModifiedBy>
  <cp:revision>3</cp:revision>
  <cp:lastPrinted>2016-01-18T18:53:00Z</cp:lastPrinted>
  <dcterms:created xsi:type="dcterms:W3CDTF">2015-01-08T13:06:00Z</dcterms:created>
  <dcterms:modified xsi:type="dcterms:W3CDTF">2016-01-18T19:30:00Z</dcterms:modified>
</cp:coreProperties>
</file>