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2" w:rsidRPr="00D63142" w:rsidRDefault="00D63142" w:rsidP="00D63142">
      <w:pPr>
        <w:rPr>
          <w:b/>
          <w:sz w:val="28"/>
          <w:szCs w:val="28"/>
        </w:rPr>
      </w:pPr>
      <w:r w:rsidRPr="00072C0C">
        <w:rPr>
          <w:b/>
          <w:sz w:val="28"/>
          <w:szCs w:val="28"/>
        </w:rPr>
        <w:t xml:space="preserve">Creating a </w:t>
      </w:r>
      <w:r w:rsidR="00761E4B">
        <w:rPr>
          <w:b/>
          <w:sz w:val="28"/>
          <w:szCs w:val="28"/>
        </w:rPr>
        <w:t>Collection of Personal Writings</w:t>
      </w:r>
      <w:r w:rsidR="00761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</w:rPr>
        <w:t>English 112</w:t>
      </w:r>
    </w:p>
    <w:p w:rsidR="00D63142" w:rsidRDefault="00D63142" w:rsidP="00D63142">
      <w:pPr>
        <w:rPr>
          <w:b/>
        </w:rPr>
      </w:pPr>
    </w:p>
    <w:p w:rsidR="00D63142" w:rsidRDefault="00D63142" w:rsidP="00D63142">
      <w:pPr>
        <w:rPr>
          <w:i/>
          <w:sz w:val="22"/>
          <w:szCs w:val="22"/>
        </w:rPr>
      </w:pPr>
      <w:r w:rsidRPr="00D63142">
        <w:rPr>
          <w:i/>
          <w:sz w:val="22"/>
          <w:szCs w:val="22"/>
        </w:rPr>
        <w:t>One of the most valuable skills fostered in 112 English is self-reflection.  This activity asks you to engage in your own personal writing and creative expression</w:t>
      </w:r>
      <w:r w:rsidR="00F3182A">
        <w:rPr>
          <w:i/>
          <w:sz w:val="22"/>
          <w:szCs w:val="22"/>
        </w:rPr>
        <w:t xml:space="preserve"> to explore the ideas of place and regional identity</w:t>
      </w:r>
      <w:r w:rsidRPr="00D63142">
        <w:rPr>
          <w:i/>
          <w:sz w:val="22"/>
          <w:szCs w:val="22"/>
        </w:rPr>
        <w:t>.    It will allow you the opportunity to record and clarify your ideas and observations, and to develop your own thoughts and perceptions</w:t>
      </w:r>
      <w:r w:rsidR="00F3182A">
        <w:rPr>
          <w:i/>
          <w:sz w:val="22"/>
          <w:szCs w:val="22"/>
        </w:rPr>
        <w:t xml:space="preserve"> on places of importance to you</w:t>
      </w:r>
      <w:r w:rsidRPr="00D63142">
        <w:rPr>
          <w:i/>
          <w:sz w:val="22"/>
          <w:szCs w:val="22"/>
        </w:rPr>
        <w:t xml:space="preserve">.  </w:t>
      </w:r>
    </w:p>
    <w:p w:rsidR="00F3182A" w:rsidRDefault="00F3182A" w:rsidP="00D63142">
      <w:pPr>
        <w:rPr>
          <w:i/>
          <w:sz w:val="22"/>
          <w:szCs w:val="22"/>
        </w:rPr>
      </w:pPr>
    </w:p>
    <w:p w:rsidR="00F3182A" w:rsidRPr="00D63142" w:rsidRDefault="00F3182A" w:rsidP="00D6314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will compile this collection as we are reading short fiction and non-fiction that center on regional identity, community, and tradition.  All readings take place in rural areas that share many qualities with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.  The hope is that you will make connections between the readings and your own upbringing in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 and the surrounding areas.</w:t>
      </w:r>
    </w:p>
    <w:p w:rsidR="00D63142" w:rsidRPr="00457CF5" w:rsidRDefault="00D63142" w:rsidP="00D63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5CBF" w:rsidTr="00605CBF">
        <w:tc>
          <w:tcPr>
            <w:tcW w:w="10728" w:type="dxa"/>
          </w:tcPr>
          <w:p w:rsidR="00605CBF" w:rsidRPr="0064711B" w:rsidRDefault="00605CBF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 Requirements</w:t>
            </w:r>
          </w:p>
        </w:tc>
      </w:tr>
      <w:tr w:rsidR="00605CBF" w:rsidTr="00605CBF">
        <w:tc>
          <w:tcPr>
            <w:tcW w:w="10728" w:type="dxa"/>
          </w:tcPr>
          <w:p w:rsidR="00605CBF" w:rsidRPr="006D29C6" w:rsidRDefault="00605CBF" w:rsidP="00D644E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r w:rsidR="00F21973">
              <w:t xml:space="preserve">two assignments from column </w:t>
            </w:r>
            <w:r w:rsidR="00F21973">
              <w:rPr>
                <w:b/>
              </w:rPr>
              <w:t>1</w:t>
            </w:r>
            <w:r>
              <w:t>.  These are homework assignments and must be completed on your own time.  They will be marked according to a rubric appropriate for the writing genre.</w:t>
            </w:r>
          </w:p>
        </w:tc>
      </w:tr>
      <w:tr w:rsidR="00605CBF" w:rsidTr="00605CBF">
        <w:tc>
          <w:tcPr>
            <w:tcW w:w="10728" w:type="dxa"/>
          </w:tcPr>
          <w:p w:rsidR="00605CBF" w:rsidRDefault="00605CBF" w:rsidP="00425835">
            <w:pPr>
              <w:pStyle w:val="ListParagraph"/>
              <w:numPr>
                <w:ilvl w:val="0"/>
                <w:numId w:val="1"/>
              </w:numPr>
            </w:pPr>
            <w:r>
              <w:t>Personal essay – 500 words in length.  This will be completed when we have finished our reading unit.  Mini-lessons and mentor texts will be used to guide you through the completion of this assignment.</w:t>
            </w:r>
          </w:p>
        </w:tc>
      </w:tr>
    </w:tbl>
    <w:p w:rsidR="00D63142" w:rsidRDefault="00D63142" w:rsidP="00D63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D63142" w:rsidTr="00D63142">
        <w:tc>
          <w:tcPr>
            <w:tcW w:w="468" w:type="dxa"/>
          </w:tcPr>
          <w:p w:rsidR="00D63142" w:rsidRPr="00D63142" w:rsidRDefault="00D63142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</w:tcPr>
          <w:p w:rsidR="00D63142" w:rsidRPr="00E5750B" w:rsidRDefault="00D63142" w:rsidP="00D63142">
            <w:pPr>
              <w:ind w:left="720"/>
            </w:pPr>
          </w:p>
          <w:p w:rsidR="00C513DB" w:rsidRDefault="00C513DB" w:rsidP="00D63142">
            <w:pPr>
              <w:ind w:left="720"/>
            </w:pPr>
          </w:p>
          <w:p w:rsidR="00C513DB" w:rsidRPr="00C513DB" w:rsidRDefault="00051E26" w:rsidP="00C513DB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8" type="#_x0000_t103" style="position:absolute;left:0;text-align:left;margin-left:122.1pt;margin-top:.2pt;width:9pt;height:19.5pt;z-index:251662336"/>
              </w:pict>
            </w:r>
            <w:r>
              <w:rPr>
                <w:noProof/>
              </w:rPr>
              <w:pict>
                <v:shape id="_x0000_s1029" type="#_x0000_t103" style="position:absolute;left:0;text-align:left;margin-left:336.6pt;margin-top:.25pt;width:9pt;height:19.5pt;z-index:251663360"/>
              </w:pict>
            </w:r>
            <w:r w:rsidR="00C513DB" w:rsidRPr="00C513DB">
              <w:rPr>
                <w:b/>
              </w:rPr>
              <w:t xml:space="preserve">Choose one </w:t>
            </w:r>
            <w:r w:rsidR="00C513DB">
              <w:rPr>
                <w:b/>
              </w:rPr>
              <w:t xml:space="preserve">topic                          then…           </w:t>
            </w:r>
            <w:r w:rsidR="00C513DB" w:rsidRPr="00C513DB">
              <w:rPr>
                <w:b/>
              </w:rPr>
              <w:t>Choose one</w:t>
            </w:r>
            <w:r w:rsidR="00C513DB">
              <w:rPr>
                <w:b/>
              </w:rPr>
              <w:t xml:space="preserve"> genre     </w:t>
            </w:r>
            <w:r w:rsidR="00F21973">
              <w:rPr>
                <w:b/>
              </w:rPr>
              <w:t xml:space="preserve">        = your </w:t>
            </w:r>
            <w:r w:rsidR="00C513DB">
              <w:rPr>
                <w:b/>
              </w:rPr>
              <w:t>assignment</w:t>
            </w:r>
          </w:p>
          <w:p w:rsidR="00C513DB" w:rsidRPr="00C513DB" w:rsidRDefault="00051E26" w:rsidP="00D63142">
            <w:pPr>
              <w:ind w:left="720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7.75pt;margin-top:6.7pt;width:310.8pt;height:83.85pt;z-index:251661312;mso-height-percent:200;mso-height-percent:200;mso-width-relative:margin;mso-height-relative:margin">
                  <v:textbox style="mso-fit-shape-to-text:t">
                    <w:txbxContent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Narrative/Story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(500 words)</w:t>
                        </w:r>
                      </w:p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Dramatic Monologue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(250 words + presented to class)</w:t>
                        </w:r>
                      </w:p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Poem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(25 lines minimum)</w:t>
                        </w:r>
                      </w:p>
                      <w:p w:rsidR="001F1709" w:rsidRPr="00C513DB" w:rsidRDefault="002628A2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Personal Letter (500 words)</w:t>
                        </w:r>
                      </w:p>
                      <w:p w:rsidR="00F21973" w:rsidRDefault="00C513DB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Newspaper/Magazine Article (one page in proper formatting)</w:t>
                        </w:r>
                        <w:r w:rsidR="00F21973" w:rsidRPr="00F2197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21973" w:rsidRDefault="00F21973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0872FA">
                          <w:rPr>
                            <w:sz w:val="22"/>
                            <w:szCs w:val="22"/>
                          </w:rPr>
                          <w:t xml:space="preserve">Create a mixed media piece based on your </w:t>
                        </w:r>
                        <w:r>
                          <w:rPr>
                            <w:sz w:val="22"/>
                            <w:szCs w:val="22"/>
                          </w:rPr>
                          <w:t>topic</w:t>
                        </w:r>
                        <w:r w:rsidRPr="000872FA">
                          <w:rPr>
                            <w:sz w:val="22"/>
                            <w:szCs w:val="22"/>
                          </w:rPr>
                          <w:t xml:space="preserve">.  See </w:t>
                        </w:r>
                        <w:r w:rsidRPr="000872FA">
                          <w:rPr>
                            <w:i/>
                            <w:sz w:val="22"/>
                            <w:szCs w:val="22"/>
                          </w:rPr>
                          <w:t>Echoes</w:t>
                        </w:r>
                        <w:r w:rsidRPr="000872FA">
                          <w:rPr>
                            <w:sz w:val="22"/>
                            <w:szCs w:val="22"/>
                          </w:rPr>
                          <w:t>, p. 307 for an example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F21973" w:rsidRPr="00BF03D2" w:rsidRDefault="00F21973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4C5D62">
                          <w:rPr>
                            <w:sz w:val="22"/>
                            <w:szCs w:val="22"/>
                          </w:rPr>
                          <w:t xml:space="preserve">Create a montage of images and video that would tell the viewer </w:t>
                        </w:r>
                        <w:r>
                          <w:t xml:space="preserve">the impact of your topic on your life.  </w:t>
                        </w:r>
                        <w:r w:rsidRPr="004C5D62">
                          <w:rPr>
                            <w:sz w:val="22"/>
                            <w:szCs w:val="22"/>
                          </w:rPr>
                          <w:t>Your montage could also include narration</w:t>
                        </w:r>
                        <w:r>
                          <w:t xml:space="preserve"> and music</w:t>
                        </w:r>
                        <w:r w:rsidRPr="004C5D62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t xml:space="preserve">  </w:t>
                        </w:r>
                      </w:p>
                      <w:p w:rsidR="00BF03D2" w:rsidRPr="004C5D62" w:rsidRDefault="00BF03D2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>
                          <w:t>Eulogy or Tribute</w:t>
                        </w:r>
                        <w:r w:rsidR="00021CFE">
                          <w:t xml:space="preserve"> – 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>this does not have to be a person; for example, it could be some</w:t>
                        </w:r>
                        <w:r w:rsidR="00021CFE" w:rsidRPr="00021CFE">
                          <w:rPr>
                            <w:b/>
                            <w:sz w:val="22"/>
                            <w:szCs w:val="22"/>
                          </w:rPr>
                          <w:t>thing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 xml:space="preserve"> in the community that has died, like a particular custom</w:t>
                        </w:r>
                        <w:r w:rsidR="00021CFE">
                          <w:rPr>
                            <w:sz w:val="22"/>
                            <w:szCs w:val="22"/>
                          </w:rPr>
                          <w:t xml:space="preserve"> or way of life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021CF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>(500 words)</w:t>
                        </w:r>
                      </w:p>
                      <w:p w:rsidR="002628A2" w:rsidRPr="00F21973" w:rsidRDefault="002628A2" w:rsidP="00F21973">
                        <w:pPr>
                          <w:ind w:left="27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6" type="#_x0000_t202" style="position:absolute;left:0;text-align:left;margin-left:4.15pt;margin-top:6.75pt;width:162.95pt;height:71.2pt;z-index:251660288;mso-height-percent:200;mso-height-percent:200;mso-width-relative:margin;mso-height-relative:margin">
                  <v:textbox style="mso-fit-shape-to-text:t">
                    <w:txbxContent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Place (specific or general)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Community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Tradition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Obligation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Defining moment</w:t>
                        </w:r>
                      </w:p>
                    </w:txbxContent>
                  </v:textbox>
                </v:shape>
              </w:pict>
            </w: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BF03D2" w:rsidRDefault="00BF03D2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D63142" w:rsidRDefault="00F21973" w:rsidP="00C513DB">
            <w:pPr>
              <w:rPr>
                <w:b/>
              </w:rPr>
            </w:pPr>
            <w:r w:rsidRPr="00F21973">
              <w:rPr>
                <w:b/>
              </w:rPr>
              <w:t xml:space="preserve">*You must complete </w:t>
            </w:r>
            <w:r w:rsidRPr="00F21973">
              <w:rPr>
                <w:b/>
                <w:u w:val="single"/>
              </w:rPr>
              <w:t>two</w:t>
            </w:r>
            <w:r w:rsidRPr="00F21973">
              <w:rPr>
                <w:b/>
              </w:rPr>
              <w:t xml:space="preserve"> of the above assignments.</w:t>
            </w:r>
          </w:p>
          <w:p w:rsidR="00F21973" w:rsidRPr="00F21973" w:rsidRDefault="00F21973" w:rsidP="00C513DB">
            <w:pPr>
              <w:rPr>
                <w:b/>
              </w:rPr>
            </w:pPr>
          </w:p>
        </w:tc>
      </w:tr>
      <w:tr w:rsidR="003C4D33" w:rsidTr="00D63142">
        <w:tc>
          <w:tcPr>
            <w:tcW w:w="468" w:type="dxa"/>
          </w:tcPr>
          <w:p w:rsidR="003C4D33" w:rsidRDefault="003C4D33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60" w:type="dxa"/>
          </w:tcPr>
          <w:p w:rsidR="003C4D33" w:rsidRDefault="003C4D33" w:rsidP="00D63142">
            <w:pPr>
              <w:ind w:left="720"/>
            </w:pPr>
          </w:p>
          <w:p w:rsidR="003C4D33" w:rsidRDefault="003C4D33" w:rsidP="003C4D33">
            <w:pPr>
              <w:ind w:left="720"/>
              <w:rPr>
                <w:sz w:val="24"/>
                <w:szCs w:val="24"/>
              </w:rPr>
            </w:pPr>
            <w:r w:rsidRPr="003C4D33">
              <w:rPr>
                <w:b/>
                <w:sz w:val="24"/>
                <w:szCs w:val="24"/>
              </w:rPr>
              <w:t>Personal Essay</w:t>
            </w:r>
            <w:r w:rsidRPr="003C4D33">
              <w:rPr>
                <w:sz w:val="24"/>
                <w:szCs w:val="24"/>
              </w:rPr>
              <w:t xml:space="preserve"> – your personal essay is a culminating assignment for this unit and will focus on the topic of regional identity.  We will spend time in class working on this piece, with mini-lessons, mentor texts, and conferencing.</w:t>
            </w:r>
          </w:p>
          <w:p w:rsidR="00601B89" w:rsidRPr="003C4D33" w:rsidRDefault="00601B89" w:rsidP="003C4D33">
            <w:pPr>
              <w:ind w:left="720"/>
              <w:rPr>
                <w:sz w:val="24"/>
                <w:szCs w:val="24"/>
              </w:rPr>
            </w:pPr>
          </w:p>
        </w:tc>
      </w:tr>
    </w:tbl>
    <w:p w:rsidR="00F21973" w:rsidRPr="00D63142" w:rsidRDefault="00F21973" w:rsidP="00D631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700"/>
      </w:tblGrid>
      <w:tr w:rsidR="00D63142" w:rsidTr="00D644E2">
        <w:tc>
          <w:tcPr>
            <w:tcW w:w="5028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</w:t>
            </w:r>
          </w:p>
        </w:tc>
        <w:tc>
          <w:tcPr>
            <w:tcW w:w="5700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Date Due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A</w:t>
            </w:r>
          </w:p>
        </w:tc>
        <w:tc>
          <w:tcPr>
            <w:tcW w:w="5700" w:type="dxa"/>
          </w:tcPr>
          <w:p w:rsidR="00D63142" w:rsidRPr="0064711B" w:rsidRDefault="003B4371" w:rsidP="00D644E2">
            <w:pPr>
              <w:jc w:val="right"/>
              <w:rPr>
                <w:b/>
              </w:rPr>
            </w:pPr>
            <w:r>
              <w:rPr>
                <w:b/>
              </w:rPr>
              <w:t>Wednesday, October 5</w:t>
            </w:r>
            <w:r>
              <w:rPr>
                <w:b/>
                <w:vertAlign w:val="superscript"/>
              </w:rPr>
              <w:t>th</w:t>
            </w:r>
            <w:r w:rsidR="00D63142">
              <w:rPr>
                <w:b/>
              </w:rPr>
              <w:t>, 201</w:t>
            </w:r>
            <w:r w:rsidR="00B62512">
              <w:rPr>
                <w:b/>
              </w:rPr>
              <w:t>6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B</w:t>
            </w:r>
          </w:p>
        </w:tc>
        <w:tc>
          <w:tcPr>
            <w:tcW w:w="5700" w:type="dxa"/>
          </w:tcPr>
          <w:p w:rsidR="00D63142" w:rsidRPr="0064711B" w:rsidRDefault="006D29C6" w:rsidP="00D644E2">
            <w:pPr>
              <w:jc w:val="right"/>
              <w:rPr>
                <w:b/>
              </w:rPr>
            </w:pPr>
            <w:r>
              <w:rPr>
                <w:b/>
              </w:rPr>
              <w:t>Friday</w:t>
            </w:r>
            <w:r w:rsidR="00D63142">
              <w:rPr>
                <w:b/>
              </w:rPr>
              <w:t xml:space="preserve">, </w:t>
            </w:r>
            <w:r w:rsidR="003B4371">
              <w:rPr>
                <w:b/>
              </w:rPr>
              <w:t>October 21</w:t>
            </w:r>
            <w:r w:rsidR="003B4371">
              <w:rPr>
                <w:b/>
                <w:vertAlign w:val="superscript"/>
              </w:rPr>
              <w:t>st</w:t>
            </w:r>
            <w:r w:rsidR="00D63142">
              <w:rPr>
                <w:b/>
              </w:rPr>
              <w:t>, 201</w:t>
            </w:r>
            <w:r w:rsidR="00B62512">
              <w:rPr>
                <w:b/>
              </w:rPr>
              <w:t>6</w:t>
            </w:r>
          </w:p>
        </w:tc>
      </w:tr>
      <w:tr w:rsidR="00D63142" w:rsidTr="00D644E2">
        <w:tc>
          <w:tcPr>
            <w:tcW w:w="5028" w:type="dxa"/>
          </w:tcPr>
          <w:p w:rsidR="00D63142" w:rsidRDefault="003C4D33" w:rsidP="00D644E2">
            <w:r>
              <w:t>Personal E</w:t>
            </w:r>
            <w:r w:rsidR="00D63142">
              <w:t>ssay</w:t>
            </w:r>
          </w:p>
        </w:tc>
        <w:tc>
          <w:tcPr>
            <w:tcW w:w="5700" w:type="dxa"/>
          </w:tcPr>
          <w:p w:rsidR="00D63142" w:rsidRPr="0064711B" w:rsidRDefault="003C4D33" w:rsidP="00D644E2">
            <w:pPr>
              <w:jc w:val="right"/>
              <w:rPr>
                <w:b/>
              </w:rPr>
            </w:pPr>
            <w:r>
              <w:rPr>
                <w:b/>
              </w:rPr>
              <w:t>To be determined</w:t>
            </w:r>
            <w:r w:rsidR="00D63142" w:rsidRPr="0064711B">
              <w:rPr>
                <w:b/>
              </w:rPr>
              <w:t xml:space="preserve"> </w:t>
            </w:r>
          </w:p>
        </w:tc>
      </w:tr>
    </w:tbl>
    <w:p w:rsidR="006D29C6" w:rsidRDefault="006D29C6" w:rsidP="00D63142">
      <w:pPr>
        <w:rPr>
          <w:b/>
          <w:i/>
        </w:rPr>
      </w:pPr>
    </w:p>
    <w:p w:rsidR="0069525B" w:rsidRDefault="00D63142">
      <w:pPr>
        <w:rPr>
          <w:b/>
          <w:i/>
        </w:rPr>
      </w:pPr>
      <w:r w:rsidRPr="005250FE">
        <w:rPr>
          <w:b/>
          <w:i/>
        </w:rPr>
        <w:t xml:space="preserve">All written assignments are to be </w:t>
      </w:r>
      <w:r w:rsidR="006D29C6">
        <w:rPr>
          <w:b/>
          <w:i/>
        </w:rPr>
        <w:t>typed or written</w:t>
      </w:r>
      <w:r w:rsidRPr="005250FE">
        <w:rPr>
          <w:b/>
          <w:i/>
        </w:rPr>
        <w:t xml:space="preserve"> in blue or black ink.  Please use the MLA formatting guidelines discussed in class.</w:t>
      </w:r>
    </w:p>
    <w:p w:rsidR="00587B65" w:rsidRDefault="00587B65">
      <w:pPr>
        <w:rPr>
          <w:b/>
        </w:rPr>
      </w:pPr>
    </w:p>
    <w:p w:rsidR="00587B65" w:rsidRPr="00051E26" w:rsidRDefault="00587B65" w:rsidP="00587B65">
      <w:pPr>
        <w:jc w:val="center"/>
        <w:rPr>
          <w:b/>
          <w:sz w:val="28"/>
          <w:szCs w:val="28"/>
        </w:rPr>
      </w:pPr>
      <w:r w:rsidRPr="00051E26">
        <w:rPr>
          <w:b/>
          <w:sz w:val="28"/>
          <w:szCs w:val="28"/>
        </w:rPr>
        <w:t>Personal Essay – English 112</w:t>
      </w:r>
    </w:p>
    <w:p w:rsidR="00587B65" w:rsidRDefault="00587B65" w:rsidP="00587B65">
      <w:pPr>
        <w:jc w:val="center"/>
        <w:rPr>
          <w:b/>
        </w:rPr>
      </w:pPr>
    </w:p>
    <w:p w:rsidR="00587B65" w:rsidRDefault="00E673D8" w:rsidP="00587B65">
      <w:r>
        <w:t xml:space="preserve">For this mini-unit, you will be required to write a personal essay based on </w:t>
      </w:r>
      <w:r w:rsidRPr="00051E26">
        <w:rPr>
          <w:b/>
        </w:rPr>
        <w:t>one</w:t>
      </w:r>
      <w:r>
        <w:t xml:space="preserve"> of the following topics:</w:t>
      </w:r>
    </w:p>
    <w:p w:rsidR="00E673D8" w:rsidRDefault="00E673D8" w:rsidP="00587B65"/>
    <w:p w:rsidR="00E673D8" w:rsidRDefault="003923F8" w:rsidP="00E673D8">
      <w:pPr>
        <w:pStyle w:val="ListParagraph"/>
        <w:numPr>
          <w:ilvl w:val="0"/>
          <w:numId w:val="7"/>
        </w:numPr>
      </w:pPr>
      <w:r>
        <w:t>Choose a defining moment from your life and write about how it has impacted you.</w:t>
      </w:r>
    </w:p>
    <w:p w:rsidR="00051E26" w:rsidRDefault="00051E26" w:rsidP="00051E26">
      <w:pPr>
        <w:pStyle w:val="ListParagraph"/>
      </w:pPr>
    </w:p>
    <w:p w:rsidR="00E673D8" w:rsidRDefault="003923F8" w:rsidP="00E673D8">
      <w:pPr>
        <w:pStyle w:val="ListParagraph"/>
        <w:numPr>
          <w:ilvl w:val="0"/>
          <w:numId w:val="7"/>
        </w:numPr>
      </w:pPr>
      <w:r>
        <w:t>How would you describe your regional identity?  Describe the importance of your community to who you are as a person.</w:t>
      </w:r>
    </w:p>
    <w:p w:rsidR="00051E26" w:rsidRDefault="00051E26" w:rsidP="00051E26"/>
    <w:p w:rsidR="00E673D8" w:rsidRDefault="00E673D8" w:rsidP="00E673D8">
      <w:pPr>
        <w:pStyle w:val="ListParagraph"/>
        <w:numPr>
          <w:ilvl w:val="0"/>
          <w:numId w:val="7"/>
        </w:numPr>
      </w:pPr>
      <w:r>
        <w:t xml:space="preserve">Generational connections – </w:t>
      </w:r>
      <w:r w:rsidR="003923F8">
        <w:t xml:space="preserve">write about </w:t>
      </w:r>
      <w:r>
        <w:t>the connections (or lack thereof) that you have with your parents and/or grandparents.</w:t>
      </w:r>
      <w:r w:rsidR="003923F8">
        <w:t xml:space="preserve">  How do these connections (or lack of connections) shape you as a person?</w:t>
      </w:r>
    </w:p>
    <w:p w:rsidR="00051E26" w:rsidRDefault="00051E26" w:rsidP="00051E26"/>
    <w:p w:rsidR="003923F8" w:rsidRDefault="00E673D8" w:rsidP="003923F8">
      <w:pPr>
        <w:pStyle w:val="ListParagraph"/>
        <w:numPr>
          <w:ilvl w:val="0"/>
          <w:numId w:val="7"/>
        </w:numPr>
      </w:pPr>
      <w:r>
        <w:t xml:space="preserve">Obligation vs. Following Dreams – write about </w:t>
      </w:r>
      <w:r w:rsidR="00051E26">
        <w:t xml:space="preserve">the sense of </w:t>
      </w:r>
      <w:r w:rsidR="003923F8">
        <w:t>obligation that you feel toward</w:t>
      </w:r>
      <w:r>
        <w:t xml:space="preserve"> your family or community.  How does this affect your ability to meet your individual goals?</w:t>
      </w:r>
    </w:p>
    <w:p w:rsidR="00051E26" w:rsidRDefault="00051E26" w:rsidP="00051E26"/>
    <w:p w:rsidR="003923F8" w:rsidRPr="003923F8" w:rsidRDefault="003923F8" w:rsidP="003923F8">
      <w:pPr>
        <w:pStyle w:val="ListParagraph"/>
        <w:numPr>
          <w:ilvl w:val="0"/>
          <w:numId w:val="7"/>
        </w:numPr>
      </w:pPr>
      <w:r>
        <w:t xml:space="preserve">Many of the narrators in our short story unit are struggling to find their true selves.  </w:t>
      </w:r>
      <w:r w:rsidRPr="003923F8">
        <w:rPr>
          <w:rFonts w:cstheme="minorHAnsi"/>
        </w:rPr>
        <w:t>Write about how you have struggled (or are still struggling) to find your true self.</w:t>
      </w:r>
    </w:p>
    <w:p w:rsidR="003923F8" w:rsidRDefault="003923F8" w:rsidP="00051E26">
      <w:pPr>
        <w:pStyle w:val="ListParagraph"/>
      </w:pPr>
    </w:p>
    <w:p w:rsidR="00E673D8" w:rsidRDefault="00E673D8" w:rsidP="00E673D8"/>
    <w:p w:rsidR="00E673D8" w:rsidRPr="00E673D8" w:rsidRDefault="00E673D8" w:rsidP="00E673D8">
      <w:pPr>
        <w:rPr>
          <w:rFonts w:cstheme="minorHAnsi"/>
          <w:b/>
        </w:rPr>
      </w:pPr>
      <w:r w:rsidRPr="00E673D8">
        <w:rPr>
          <w:rFonts w:cstheme="minorHAnsi"/>
          <w:b/>
        </w:rPr>
        <w:t>Tips: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Your essay should be three pages, typed 12 point font, and double-spaced in length.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Use MLA formatting.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Remember to use your voice.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 xml:space="preserve">Use </w:t>
      </w:r>
      <w:proofErr w:type="gramStart"/>
      <w:r w:rsidRPr="003C18D2">
        <w:rPr>
          <w:rFonts w:cstheme="minorHAnsi"/>
        </w:rPr>
        <w:t>I</w:t>
      </w:r>
      <w:proofErr w:type="gramEnd"/>
      <w:r w:rsidRPr="003C18D2">
        <w:rPr>
          <w:rFonts w:cstheme="minorHAnsi"/>
        </w:rPr>
        <w:t>!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 xml:space="preserve">Find moments to use descriptive </w:t>
      </w:r>
      <w:r>
        <w:rPr>
          <w:rFonts w:cstheme="minorHAnsi"/>
        </w:rPr>
        <w:t xml:space="preserve">and figurative </w:t>
      </w:r>
      <w:r w:rsidRPr="003C18D2">
        <w:rPr>
          <w:rFonts w:cstheme="minorHAnsi"/>
        </w:rPr>
        <w:t>language.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Leads – start with a quote, dialogue, description of setting, or a small story that relates.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Conclusion – leave your reader thinking at the end.</w:t>
      </w:r>
    </w:p>
    <w:p w:rsidR="005B29C3" w:rsidRDefault="00E673D8" w:rsidP="005B29C3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Challenge yourself to sway from the five paragraph essay structure.  Be creative!</w:t>
      </w:r>
    </w:p>
    <w:p w:rsidR="00E673D8" w:rsidRPr="003C18D2" w:rsidRDefault="00E673D8" w:rsidP="00E673D8">
      <w:pPr>
        <w:jc w:val="center"/>
        <w:rPr>
          <w:rFonts w:cstheme="minorHAnsi"/>
          <w:b/>
        </w:rPr>
      </w:pPr>
      <w:bookmarkStart w:id="0" w:name="_GoBack"/>
      <w:bookmarkEnd w:id="0"/>
      <w:r w:rsidRPr="003C18D2">
        <w:rPr>
          <w:rFonts w:cstheme="minorHAnsi"/>
          <w:b/>
        </w:rPr>
        <w:t>Create a prewriting organizer below!</w:t>
      </w:r>
    </w:p>
    <w:p w:rsidR="00E673D8" w:rsidRPr="00587B65" w:rsidRDefault="00E673D8" w:rsidP="00E673D8"/>
    <w:sectPr w:rsidR="00E673D8" w:rsidRPr="00587B65" w:rsidSect="00D6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00A"/>
    <w:multiLevelType w:val="hybridMultilevel"/>
    <w:tmpl w:val="492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85F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7A9"/>
    <w:multiLevelType w:val="hybridMultilevel"/>
    <w:tmpl w:val="3E2472D6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70891"/>
    <w:multiLevelType w:val="hybridMultilevel"/>
    <w:tmpl w:val="35C8BD08"/>
    <w:lvl w:ilvl="0" w:tplc="5C9E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F3688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288"/>
    <w:multiLevelType w:val="hybridMultilevel"/>
    <w:tmpl w:val="52B2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21DF"/>
    <w:multiLevelType w:val="hybridMultilevel"/>
    <w:tmpl w:val="E0443D7A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419C1"/>
    <w:multiLevelType w:val="hybridMultilevel"/>
    <w:tmpl w:val="C6AA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142"/>
    <w:rsid w:val="00021CFE"/>
    <w:rsid w:val="00051E26"/>
    <w:rsid w:val="000872FA"/>
    <w:rsid w:val="0012100F"/>
    <w:rsid w:val="001F1709"/>
    <w:rsid w:val="002628A2"/>
    <w:rsid w:val="00385431"/>
    <w:rsid w:val="003923F8"/>
    <w:rsid w:val="003A6F7E"/>
    <w:rsid w:val="003B4371"/>
    <w:rsid w:val="003C4D33"/>
    <w:rsid w:val="00425835"/>
    <w:rsid w:val="004C5D62"/>
    <w:rsid w:val="00587B65"/>
    <w:rsid w:val="005B29C3"/>
    <w:rsid w:val="00601B89"/>
    <w:rsid w:val="00605CBF"/>
    <w:rsid w:val="006D29C6"/>
    <w:rsid w:val="00761E4B"/>
    <w:rsid w:val="008218C5"/>
    <w:rsid w:val="00945F8C"/>
    <w:rsid w:val="00B62512"/>
    <w:rsid w:val="00BF03D2"/>
    <w:rsid w:val="00C05E66"/>
    <w:rsid w:val="00C513DB"/>
    <w:rsid w:val="00D63142"/>
    <w:rsid w:val="00E5750B"/>
    <w:rsid w:val="00E673D8"/>
    <w:rsid w:val="00EB33DB"/>
    <w:rsid w:val="00F21973"/>
    <w:rsid w:val="00F3182A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DEBFFAA-29DF-4048-8880-E017989D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Jason (ASD-N)</dc:creator>
  <cp:lastModifiedBy>Cabel, Krista (ASD-N)</cp:lastModifiedBy>
  <cp:revision>22</cp:revision>
  <dcterms:created xsi:type="dcterms:W3CDTF">2015-09-03T17:17:00Z</dcterms:created>
  <dcterms:modified xsi:type="dcterms:W3CDTF">2016-10-22T19:29:00Z</dcterms:modified>
</cp:coreProperties>
</file>