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29" w:rsidRPr="00E05129" w:rsidRDefault="00E05129" w:rsidP="00E05129">
      <w:pPr>
        <w:rPr>
          <w:rFonts w:ascii="Times New Roman" w:hAnsi="Times New Roman" w:cs="Times New Roman"/>
          <w:sz w:val="32"/>
          <w:szCs w:val="32"/>
        </w:rPr>
      </w:pPr>
      <w:r w:rsidRPr="00E05129">
        <w:rPr>
          <w:rFonts w:ascii="Times New Roman" w:hAnsi="Times New Roman" w:cs="Times New Roman"/>
          <w:sz w:val="32"/>
          <w:szCs w:val="32"/>
        </w:rPr>
        <w:t>Most parents struggle to disting</w:t>
      </w:r>
      <w:r w:rsidRPr="00E05129">
        <w:rPr>
          <w:rFonts w:ascii="Times New Roman" w:hAnsi="Times New Roman" w:cs="Times New Roman"/>
          <w:sz w:val="32"/>
          <w:szCs w:val="32"/>
        </w:rPr>
        <w:t>uish teen angst from depression</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Lisa </w:t>
      </w:r>
      <w:proofErr w:type="gramStart"/>
      <w:r w:rsidRPr="00E05129">
        <w:rPr>
          <w:rFonts w:ascii="Times New Roman" w:hAnsi="Times New Roman" w:cs="Times New Roman"/>
          <w:sz w:val="24"/>
          <w:szCs w:val="24"/>
        </w:rPr>
        <w:t>Rapaport</w:t>
      </w:r>
      <w:r w:rsidRPr="00E05129">
        <w:rPr>
          <w:rFonts w:ascii="Times New Roman" w:hAnsi="Times New Roman" w:cs="Times New Roman"/>
          <w:sz w:val="24"/>
          <w:szCs w:val="24"/>
        </w:rPr>
        <w:t xml:space="preserve">  (</w:t>
      </w:r>
      <w:proofErr w:type="gramEnd"/>
      <w:r w:rsidRPr="00E05129">
        <w:rPr>
          <w:rFonts w:ascii="Times New Roman" w:hAnsi="Times New Roman" w:cs="Times New Roman"/>
          <w:sz w:val="24"/>
          <w:szCs w:val="24"/>
        </w:rPr>
        <w:t>November 18, 2019)</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(Reuters Health) - Telling the difference between a teen’s normal ups and downs and something bigger is among top challenges parents face in identifying youth depression, a new national poll suggests.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The C.S. Mott Children’s Hospital National Poll on Children’s Health asked a national sample of parents with children in middle, junior high, or high school about their views on the role of parents and schools in recognizing youth depression.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Even though the majority of parents were confident they would recognize depression in their preteen or teenager, two-thirds of parents still said they faced challenges spotting specific signs and symptoms of this mental health disorder.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“In many families, the preteen and teen years bring dramatic changes both in youth behavior and in the dynamic between parents and children,” poll co-director Sarah Clark of the University of Michigan said in a statement. “These transitions can make it particularly challenging to get a read on children’s emotional state and whether there is possible depression.”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There can be a gap between having a general knowledge of the signs and symptoms of depression, and being able to determine the point at which a child’s pattern of behaviors suggests the possibility of depression, the poll results suggest.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Another challenge for parents is that signs of depression can vary. For some youth, a key sign will be sadness or isolation, while others might exhibit anger, irritability, or acting out.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Forty percent of parents struggle to differentiate between normal mood swings and signs of depression, while 30% say their child is good at hiding feelings.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Still, a third of parents said nothing would interfere with their ability to recognize signs of depression in their child.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“Some parents may be overestimating their ability to recognize depression in the mood and behavior of their own child,” Clark said. “An overconfident parent may fail to pick up on the subtle signals that something is amiss.”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Still, the poll results suggest that many adolescents are familiar with depression because they have encountered friends or classmates with this mental health disorder.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One in four parents say their child knows a peer or classmate with depression, and one in 10 say their child knows a peer or classmate who has died by suicide.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Indeed, rates of youth suicide continue to rise. Among people ages 10 to 24 years old, the suicide rate climbed 56% between 2007 and 2017, according to the Centers for Disease Control and Prevention. </w:t>
      </w:r>
    </w:p>
    <w:p w:rsidR="00E05129" w:rsidRPr="00E05129" w:rsidRDefault="00E05129" w:rsidP="00E05129">
      <w:pPr>
        <w:rPr>
          <w:rFonts w:ascii="Times New Roman" w:hAnsi="Times New Roman" w:cs="Times New Roman"/>
          <w:sz w:val="24"/>
          <w:szCs w:val="24"/>
        </w:rPr>
      </w:pP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lastRenderedPageBreak/>
        <w:t xml:space="preserve">“Our report reinforces that depression is not an abstract concept for today’s teens and preteens, or their parents,” Clark said. “This level of familiarity with depression and suicide is consistent with recent statistics showing a dramatic increase in suicide among U.S. youth over the past decade. Rising rates of suicide highlight the importance of recognizing depression in youth.”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Compared to the ratings of their own ability, parents polled were also less confident that their preteens or teens would recognize depression in themselves.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Parents should stay vigilant on spotting any signs of potential depression in kids, which may vary from sadness and isolation to anger, irritability and acting out, Clark advised. Parents might also talk with their preteen or teen about identifying a “go to” adult who can be a trusted source if they are feeling blue, Clark suggested.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Most parents also believe schools should play a role in identifying potential depression, with seven in 10 supporting depression screening starting in middle school.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“The good news is that parents view schools as a valuable partner in recognizing youth depression,” Clark said. “The bad news is that too few schools have adequate resources to screen students for depression, and to offer counseling to students who need it.” </w:t>
      </w: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 xml:space="preserve">Clark encouraged parents to learn whether depression screening is taking place at their child’s school and whether counseling is available for students who screen positive. Given the limited resources in many school districts, parents can be advocates of such efforts by talking to school administrators and school board members about the importance of offering mental health services in schools. </w:t>
      </w:r>
    </w:p>
    <w:p w:rsidR="00E05129" w:rsidRPr="00E05129" w:rsidRDefault="00E05129" w:rsidP="00E05129">
      <w:pPr>
        <w:rPr>
          <w:rFonts w:ascii="Times New Roman" w:hAnsi="Times New Roman" w:cs="Times New Roman"/>
          <w:sz w:val="24"/>
          <w:szCs w:val="24"/>
        </w:rPr>
      </w:pPr>
      <w:bookmarkStart w:id="0" w:name="_GoBack"/>
      <w:bookmarkEnd w:id="0"/>
      <w:r w:rsidRPr="00E05129">
        <w:rPr>
          <w:rFonts w:ascii="Times New Roman" w:hAnsi="Times New Roman" w:cs="Times New Roman"/>
          <w:sz w:val="24"/>
          <w:szCs w:val="24"/>
        </w:rPr>
        <w:t xml:space="preserve">The nationally representative Mott Poll report is based on responses from 819 parents with at least one child in middle school, junior high, or high school. </w:t>
      </w:r>
    </w:p>
    <w:p w:rsidR="00E05129" w:rsidRPr="00E05129" w:rsidRDefault="00E05129" w:rsidP="00E05129">
      <w:pPr>
        <w:rPr>
          <w:rFonts w:ascii="Times New Roman" w:hAnsi="Times New Roman" w:cs="Times New Roman"/>
          <w:sz w:val="24"/>
          <w:szCs w:val="24"/>
        </w:rPr>
      </w:pPr>
    </w:p>
    <w:p w:rsidR="00E05129" w:rsidRPr="00E05129" w:rsidRDefault="00E05129" w:rsidP="00E05129">
      <w:pPr>
        <w:rPr>
          <w:rFonts w:ascii="Times New Roman" w:hAnsi="Times New Roman" w:cs="Times New Roman"/>
          <w:sz w:val="24"/>
          <w:szCs w:val="24"/>
        </w:rPr>
      </w:pPr>
      <w:r w:rsidRPr="00E05129">
        <w:rPr>
          <w:rFonts w:ascii="Times New Roman" w:hAnsi="Times New Roman" w:cs="Times New Roman"/>
          <w:sz w:val="24"/>
          <w:szCs w:val="24"/>
        </w:rPr>
        <w:t>SOURCE: bit.ly/37gCQ0b C.S. Mott Children's Hospital National Poll on Children's Health, online November 18, 2019.</w:t>
      </w:r>
    </w:p>
    <w:p w:rsidR="00E05129" w:rsidRPr="00E05129" w:rsidRDefault="00E05129" w:rsidP="00E05129">
      <w:pPr>
        <w:rPr>
          <w:rFonts w:ascii="Times New Roman" w:hAnsi="Times New Roman" w:cs="Times New Roman"/>
          <w:sz w:val="24"/>
          <w:szCs w:val="24"/>
        </w:rPr>
      </w:pPr>
    </w:p>
    <w:sectPr w:rsidR="00E05129" w:rsidRPr="00E0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29"/>
    <w:rsid w:val="00574EA9"/>
    <w:rsid w:val="00E0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F320-5EB9-4BAB-9EBD-414F3C21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2019-12-08T13:51:00Z</dcterms:created>
  <dcterms:modified xsi:type="dcterms:W3CDTF">2019-12-08T13:57:00Z</dcterms:modified>
</cp:coreProperties>
</file>