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CF46F3" w14:textId="69F387DC" w:rsidR="00DA1672" w:rsidRDefault="009105A0" w:rsidP="00DA1672">
      <w:r>
        <w:t xml:space="preserve">Ms. </w:t>
      </w:r>
      <w:r w:rsidR="00BA01B6">
        <w:t>Shelley Casey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76">
        <w:tab/>
      </w:r>
      <w:r w:rsidR="00A54E76">
        <w:tab/>
      </w:r>
      <w:r w:rsidR="00A54E76">
        <w:tab/>
      </w:r>
      <w:r w:rsidR="00FB7E6B">
        <w:t>2022-2023</w:t>
      </w:r>
    </w:p>
    <w:p w14:paraId="5FCF46F4" w14:textId="77777777" w:rsidR="009A5E05" w:rsidRPr="009A5E05" w:rsidRDefault="009A5E05" w:rsidP="00DA1672">
      <w:pPr>
        <w:rPr>
          <w:i/>
        </w:rPr>
      </w:pPr>
      <w:r w:rsidRPr="009A5E05">
        <w:rPr>
          <w:i/>
        </w:rPr>
        <w:t>shelley.casey@nbed.nb.ca</w:t>
      </w:r>
    </w:p>
    <w:p w14:paraId="5FCF46F5" w14:textId="77777777" w:rsidR="00DA1672" w:rsidRPr="00D92B62" w:rsidRDefault="009C3403" w:rsidP="00DA1672">
      <w:pPr>
        <w:jc w:val="center"/>
        <w:rPr>
          <w:b/>
          <w:u w:val="single"/>
        </w:rPr>
      </w:pPr>
      <w:r w:rsidRPr="00D92B62">
        <w:rPr>
          <w:b/>
          <w:u w:val="single"/>
        </w:rPr>
        <w:t>Chemistry 112</w:t>
      </w:r>
    </w:p>
    <w:p w14:paraId="5FCF46F6" w14:textId="179B99EC" w:rsidR="00DA1672" w:rsidRPr="00D92B62" w:rsidRDefault="00DA1672" w:rsidP="00DA1672">
      <w:pPr>
        <w:jc w:val="center"/>
        <w:rPr>
          <w:b/>
        </w:rPr>
      </w:pPr>
      <w:r w:rsidRPr="00D92B62">
        <w:rPr>
          <w:b/>
        </w:rPr>
        <w:t>Course Outline</w:t>
      </w:r>
      <w:r w:rsidR="00CB1D70">
        <w:rPr>
          <w:b/>
        </w:rPr>
        <w:t xml:space="preserve"> – Prioritized Curriculum</w:t>
      </w:r>
    </w:p>
    <w:p w14:paraId="5FCF46F7" w14:textId="72C1D995" w:rsidR="00DA1672" w:rsidRPr="00CD022E" w:rsidRDefault="00C751D5" w:rsidP="00CB1D70">
      <w:pPr>
        <w:tabs>
          <w:tab w:val="left" w:pos="975"/>
          <w:tab w:val="center" w:pos="432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CB1D70">
        <w:rPr>
          <w:b/>
          <w:sz w:val="28"/>
          <w:szCs w:val="28"/>
        </w:rPr>
        <w:tab/>
      </w:r>
    </w:p>
    <w:p w14:paraId="5FCF46F8" w14:textId="77777777" w:rsidR="00072828" w:rsidRPr="00D92B62" w:rsidRDefault="00072828" w:rsidP="009C3403">
      <w:pPr>
        <w:jc w:val="center"/>
        <w:rPr>
          <w:b/>
        </w:rPr>
      </w:pPr>
      <w:r w:rsidRPr="00D92B62">
        <w:rPr>
          <w:b/>
        </w:rPr>
        <w:t>Objective</w:t>
      </w:r>
    </w:p>
    <w:p w14:paraId="5FCF46F9" w14:textId="345076BB" w:rsidR="00072828" w:rsidRPr="00D92B62" w:rsidRDefault="00072828" w:rsidP="00072828">
      <w:pPr>
        <w:rPr>
          <w:sz w:val="22"/>
          <w:szCs w:val="22"/>
        </w:rPr>
      </w:pPr>
      <w:r w:rsidRPr="00D92B62">
        <w:rPr>
          <w:sz w:val="22"/>
          <w:szCs w:val="22"/>
        </w:rPr>
        <w:t>The objective of chemistry 11</w:t>
      </w:r>
      <w:r w:rsidR="009C3403" w:rsidRPr="00D92B62">
        <w:rPr>
          <w:sz w:val="22"/>
          <w:szCs w:val="22"/>
        </w:rPr>
        <w:t>2</w:t>
      </w:r>
      <w:r w:rsidRPr="00D92B62">
        <w:rPr>
          <w:sz w:val="22"/>
          <w:szCs w:val="22"/>
        </w:rPr>
        <w:t xml:space="preserve"> is to build on the foundation given in Grade 10 science as well as </w:t>
      </w:r>
      <w:r w:rsidR="009C3403" w:rsidRPr="00D92B62">
        <w:rPr>
          <w:sz w:val="22"/>
          <w:szCs w:val="22"/>
        </w:rPr>
        <w:t>develop</w:t>
      </w:r>
      <w:r w:rsidRPr="00D92B62">
        <w:rPr>
          <w:sz w:val="22"/>
          <w:szCs w:val="22"/>
        </w:rPr>
        <w:t xml:space="preserve"> students’ understanding of bonding</w:t>
      </w:r>
      <w:r w:rsidR="009C3403" w:rsidRPr="00D92B62">
        <w:rPr>
          <w:sz w:val="22"/>
          <w:szCs w:val="22"/>
        </w:rPr>
        <w:t xml:space="preserve">, </w:t>
      </w:r>
      <w:r w:rsidRPr="00D92B62">
        <w:rPr>
          <w:sz w:val="22"/>
          <w:szCs w:val="22"/>
        </w:rPr>
        <w:t>compound formation</w:t>
      </w:r>
      <w:r w:rsidR="009C3403" w:rsidRPr="00D92B62">
        <w:rPr>
          <w:sz w:val="22"/>
          <w:szCs w:val="22"/>
        </w:rPr>
        <w:t>, and stoichiometry</w:t>
      </w:r>
      <w:r w:rsidRPr="00D92B62">
        <w:rPr>
          <w:sz w:val="22"/>
          <w:szCs w:val="22"/>
        </w:rPr>
        <w:t xml:space="preserve">.  The topics covered in this course help build comprehension of not only those relating to </w:t>
      </w:r>
      <w:r w:rsidR="00DE2CB5" w:rsidRPr="00D92B62">
        <w:rPr>
          <w:sz w:val="22"/>
          <w:szCs w:val="22"/>
        </w:rPr>
        <w:t>chemistry,</w:t>
      </w:r>
      <w:r w:rsidRPr="00D92B62">
        <w:rPr>
          <w:sz w:val="22"/>
          <w:szCs w:val="22"/>
        </w:rPr>
        <w:t xml:space="preserve"> but important skills required for further study in the sciences</w:t>
      </w:r>
      <w:r w:rsidR="009C3403" w:rsidRPr="00D92B62">
        <w:rPr>
          <w:sz w:val="22"/>
          <w:szCs w:val="22"/>
        </w:rPr>
        <w:t>.  Since stoichiometry is a major topic of study, it is suggested that those students enrolled are mathematically competent.</w:t>
      </w:r>
    </w:p>
    <w:p w14:paraId="5FCF46FA" w14:textId="77777777" w:rsidR="00072828" w:rsidRPr="00D92B62" w:rsidRDefault="00072828" w:rsidP="00DA1672">
      <w:pPr>
        <w:rPr>
          <w:b/>
          <w:sz w:val="22"/>
          <w:szCs w:val="22"/>
        </w:rPr>
      </w:pPr>
    </w:p>
    <w:p w14:paraId="5FCF46FB" w14:textId="77777777" w:rsidR="00DA1672" w:rsidRPr="00D92B62" w:rsidRDefault="00DA1672" w:rsidP="009C3403">
      <w:pPr>
        <w:jc w:val="center"/>
        <w:rPr>
          <w:b/>
        </w:rPr>
      </w:pPr>
      <w:r w:rsidRPr="00D92B62">
        <w:rPr>
          <w:b/>
        </w:rPr>
        <w:t>Instructional Planning</w:t>
      </w:r>
    </w:p>
    <w:p w14:paraId="5FCF46FC" w14:textId="77777777" w:rsidR="00DA1672" w:rsidRPr="00CD022E" w:rsidRDefault="00DA1672" w:rsidP="00DA1672">
      <w:pPr>
        <w:jc w:val="center"/>
        <w:rPr>
          <w:b/>
          <w:sz w:val="16"/>
          <w:szCs w:val="16"/>
        </w:rPr>
      </w:pPr>
    </w:p>
    <w:p w14:paraId="5FCF46FD" w14:textId="77777777" w:rsidR="00DA1672" w:rsidRDefault="00AC279A" w:rsidP="009C3403">
      <w:pPr>
        <w:jc w:val="center"/>
        <w:rPr>
          <w:b/>
        </w:rPr>
      </w:pPr>
      <w:r>
        <w:rPr>
          <w:b/>
        </w:rPr>
        <w:t>Unit One: From Structures to Properties (38 hours)</w:t>
      </w:r>
    </w:p>
    <w:p w14:paraId="3AC7C15E" w14:textId="77777777" w:rsidR="00CD022E" w:rsidRDefault="00CD022E" w:rsidP="00CD022E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Underlying Structure of Matter</w:t>
      </w:r>
    </w:p>
    <w:p w14:paraId="1C520A5E" w14:textId="77777777" w:rsidR="00CD022E" w:rsidRDefault="00CD022E" w:rsidP="00CD022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Atoms, ions, molecules</w:t>
      </w:r>
    </w:p>
    <w:p w14:paraId="2485C448" w14:textId="77777777" w:rsidR="00CD022E" w:rsidRPr="000A2854" w:rsidRDefault="00CD022E" w:rsidP="009C3403">
      <w:pPr>
        <w:jc w:val="center"/>
        <w:rPr>
          <w:sz w:val="16"/>
          <w:szCs w:val="16"/>
        </w:rPr>
      </w:pPr>
    </w:p>
    <w:p w14:paraId="5D5B8034" w14:textId="77777777" w:rsidR="0083499B" w:rsidRDefault="0083499B" w:rsidP="0083499B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Elements and Compounds</w:t>
      </w:r>
    </w:p>
    <w:p w14:paraId="1A52221C" w14:textId="77777777" w:rsidR="0083499B" w:rsidRDefault="0083499B" w:rsidP="008349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Elements combining to form compounds having characteristic properties</w:t>
      </w:r>
    </w:p>
    <w:p w14:paraId="63C02515" w14:textId="77777777" w:rsidR="0083499B" w:rsidRPr="000A2854" w:rsidRDefault="0083499B" w:rsidP="009C3403">
      <w:pPr>
        <w:jc w:val="center"/>
        <w:rPr>
          <w:sz w:val="16"/>
          <w:szCs w:val="16"/>
        </w:rPr>
      </w:pPr>
    </w:p>
    <w:p w14:paraId="5FCF4707" w14:textId="77777777" w:rsidR="00DA1672" w:rsidRDefault="00D92B62" w:rsidP="009C3403">
      <w:pPr>
        <w:jc w:val="center"/>
        <w:rPr>
          <w:sz w:val="22"/>
          <w:szCs w:val="22"/>
        </w:rPr>
      </w:pPr>
      <w:r>
        <w:rPr>
          <w:sz w:val="22"/>
          <w:szCs w:val="22"/>
        </w:rPr>
        <w:t>Chemica</w:t>
      </w:r>
      <w:r w:rsidR="00AC279A" w:rsidRPr="00D92B62">
        <w:rPr>
          <w:sz w:val="22"/>
          <w:szCs w:val="22"/>
        </w:rPr>
        <w:t>l Bonding</w:t>
      </w:r>
    </w:p>
    <w:p w14:paraId="5FCF4708" w14:textId="77777777" w:rsidR="00D92B62" w:rsidRPr="00D92B62" w:rsidRDefault="00D92B62" w:rsidP="009C3403">
      <w:pPr>
        <w:jc w:val="center"/>
        <w:rPr>
          <w:i/>
          <w:sz w:val="22"/>
          <w:szCs w:val="22"/>
        </w:rPr>
      </w:pPr>
      <w:r w:rsidRPr="00D92B62">
        <w:rPr>
          <w:i/>
          <w:sz w:val="22"/>
          <w:szCs w:val="22"/>
        </w:rPr>
        <w:t>Predicting types of compounds based on electronegativity, polarity</w:t>
      </w:r>
    </w:p>
    <w:p w14:paraId="5FCF4709" w14:textId="77777777" w:rsidR="00D92B62" w:rsidRPr="000A2854" w:rsidRDefault="00D92B62" w:rsidP="009C3403">
      <w:pPr>
        <w:jc w:val="center"/>
        <w:rPr>
          <w:sz w:val="16"/>
          <w:szCs w:val="16"/>
        </w:rPr>
      </w:pPr>
    </w:p>
    <w:p w14:paraId="5FCF470A" w14:textId="77777777" w:rsidR="00AC279A" w:rsidRDefault="00AC279A" w:rsidP="009C3403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 xml:space="preserve">Molecular Shape </w:t>
      </w:r>
      <w:r w:rsidR="00D92B62">
        <w:rPr>
          <w:sz w:val="22"/>
          <w:szCs w:val="22"/>
        </w:rPr>
        <w:t>and Forces</w:t>
      </w:r>
    </w:p>
    <w:p w14:paraId="5FCF470B" w14:textId="77777777" w:rsidR="00D92B62" w:rsidRPr="00D92B62" w:rsidRDefault="00D92B62" w:rsidP="009C34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VSEPR Theory, molecular shape, intermolecular and intramolecular forces</w:t>
      </w:r>
    </w:p>
    <w:p w14:paraId="5FCF470C" w14:textId="77777777" w:rsidR="00D92B62" w:rsidRPr="000A2854" w:rsidRDefault="00D92B62" w:rsidP="009C3403">
      <w:pPr>
        <w:jc w:val="center"/>
        <w:rPr>
          <w:sz w:val="16"/>
          <w:szCs w:val="16"/>
        </w:rPr>
      </w:pPr>
    </w:p>
    <w:p w14:paraId="5FCF470D" w14:textId="77777777" w:rsidR="00AC279A" w:rsidRDefault="00AC279A" w:rsidP="009C3403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Properties</w:t>
      </w:r>
    </w:p>
    <w:p w14:paraId="5FCF470E" w14:textId="77777777" w:rsidR="00D92B62" w:rsidRPr="00D92B62" w:rsidRDefault="00D92B62" w:rsidP="009C34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Different types of bonds account for differences in compounds</w:t>
      </w:r>
    </w:p>
    <w:p w14:paraId="5FCF470F" w14:textId="77777777" w:rsidR="00DA1672" w:rsidRPr="000A2854" w:rsidRDefault="00DA1672" w:rsidP="00DA1672">
      <w:pPr>
        <w:rPr>
          <w:sz w:val="16"/>
          <w:szCs w:val="16"/>
        </w:rPr>
      </w:pPr>
    </w:p>
    <w:p w14:paraId="5FCF4710" w14:textId="77777777" w:rsidR="00DA1672" w:rsidRDefault="00AC279A" w:rsidP="009C3403">
      <w:pPr>
        <w:jc w:val="center"/>
        <w:rPr>
          <w:b/>
        </w:rPr>
      </w:pPr>
      <w:r>
        <w:rPr>
          <w:b/>
        </w:rPr>
        <w:t>Unit Two: Stoichiometry (52 hours)</w:t>
      </w:r>
    </w:p>
    <w:p w14:paraId="6349340A" w14:textId="77777777" w:rsidR="00CB1D70" w:rsidRDefault="00CB1D70" w:rsidP="00CB1D70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Chemical Changes</w:t>
      </w:r>
    </w:p>
    <w:p w14:paraId="0A5E421F" w14:textId="77777777" w:rsidR="00CB1D70" w:rsidRDefault="00CB1D70" w:rsidP="00CB1D7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Five types of reactions, predicting products, mole ratios</w:t>
      </w:r>
    </w:p>
    <w:p w14:paraId="08774971" w14:textId="77777777" w:rsidR="00CB1D70" w:rsidRPr="000A2854" w:rsidRDefault="00CB1D70" w:rsidP="009C3403">
      <w:pPr>
        <w:ind w:left="2160" w:hanging="2160"/>
        <w:jc w:val="center"/>
        <w:rPr>
          <w:sz w:val="16"/>
          <w:szCs w:val="16"/>
        </w:rPr>
      </w:pPr>
    </w:p>
    <w:p w14:paraId="5FCF4711" w14:textId="32E4A413" w:rsidR="00072828" w:rsidRDefault="00072828" w:rsidP="009C3403">
      <w:pPr>
        <w:ind w:left="2160" w:hanging="2160"/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The Mole</w:t>
      </w:r>
    </w:p>
    <w:p w14:paraId="5FCF4712" w14:textId="77777777" w:rsidR="00D92B62" w:rsidRDefault="00D92B62" w:rsidP="009C3403">
      <w:pPr>
        <w:ind w:left="2160" w:hanging="21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Concepts of mole and molar mass, chemical equations, conversions</w:t>
      </w:r>
    </w:p>
    <w:p w14:paraId="5FCF4716" w14:textId="77777777" w:rsidR="003A21C8" w:rsidRPr="000A2854" w:rsidRDefault="003A21C8" w:rsidP="009C3403">
      <w:pPr>
        <w:jc w:val="center"/>
        <w:rPr>
          <w:i/>
          <w:sz w:val="16"/>
          <w:szCs w:val="16"/>
        </w:rPr>
      </w:pPr>
    </w:p>
    <w:p w14:paraId="5FCF4717" w14:textId="77777777" w:rsidR="00072828" w:rsidRDefault="00AC279A" w:rsidP="009C3403">
      <w:pPr>
        <w:ind w:left="2160" w:hanging="2160"/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Stoichiometry</w:t>
      </w:r>
    </w:p>
    <w:p w14:paraId="5FCF471A" w14:textId="274698A4" w:rsidR="00AC279A" w:rsidRPr="003A21C8" w:rsidRDefault="00CB1D70" w:rsidP="00CB1D7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Mole ratio calculations,</w:t>
      </w:r>
      <w:r w:rsidR="00AC279A" w:rsidRPr="003A21C8">
        <w:rPr>
          <w:i/>
          <w:sz w:val="22"/>
          <w:szCs w:val="22"/>
        </w:rPr>
        <w:t xml:space="preserve"> </w:t>
      </w:r>
      <w:r w:rsidR="00BA01B6" w:rsidRPr="003A21C8">
        <w:rPr>
          <w:i/>
          <w:sz w:val="22"/>
          <w:szCs w:val="22"/>
        </w:rPr>
        <w:t>Limiting</w:t>
      </w:r>
      <w:r w:rsidR="00072828" w:rsidRPr="003A21C8">
        <w:rPr>
          <w:i/>
          <w:sz w:val="22"/>
          <w:szCs w:val="22"/>
        </w:rPr>
        <w:t xml:space="preserve"> r</w:t>
      </w:r>
      <w:r w:rsidR="00AC279A" w:rsidRPr="003A21C8">
        <w:rPr>
          <w:i/>
          <w:sz w:val="22"/>
          <w:szCs w:val="22"/>
        </w:rPr>
        <w:t>eagents, stoichiometric experimentation, applications of stoichiometry, ga</w:t>
      </w:r>
      <w:r>
        <w:rPr>
          <w:i/>
          <w:sz w:val="22"/>
          <w:szCs w:val="22"/>
        </w:rPr>
        <w:t xml:space="preserve">s laws &amp; stoichiometry </w:t>
      </w:r>
    </w:p>
    <w:p w14:paraId="1D89817B" w14:textId="77777777" w:rsidR="00CD022E" w:rsidRPr="00CD022E" w:rsidRDefault="00CD022E" w:rsidP="009C3403">
      <w:pPr>
        <w:jc w:val="center"/>
        <w:rPr>
          <w:sz w:val="16"/>
          <w:szCs w:val="16"/>
        </w:rPr>
      </w:pPr>
    </w:p>
    <w:p w14:paraId="5FCF471C" w14:textId="7A3B3A74" w:rsidR="00DA1672" w:rsidRPr="00CD022E" w:rsidRDefault="00DA1672" w:rsidP="009C3403">
      <w:pPr>
        <w:jc w:val="center"/>
        <w:rPr>
          <w:b/>
        </w:rPr>
      </w:pPr>
      <w:r w:rsidRPr="00CD022E">
        <w:rPr>
          <w:b/>
        </w:rPr>
        <w:t>Evaluation</w:t>
      </w:r>
    </w:p>
    <w:p w14:paraId="5FCF471D" w14:textId="77777777" w:rsidR="00C32797" w:rsidRPr="000A2854" w:rsidRDefault="00C32797" w:rsidP="00C32797">
      <w:pPr>
        <w:rPr>
          <w:b/>
          <w:sz w:val="16"/>
          <w:szCs w:val="16"/>
        </w:rPr>
      </w:pPr>
    </w:p>
    <w:p w14:paraId="42B642A1" w14:textId="3E2DAE28" w:rsidR="00382132" w:rsidRDefault="000A2854" w:rsidP="00382132">
      <w:pPr>
        <w:ind w:left="1440" w:firstLine="720"/>
      </w:pPr>
      <w:r>
        <w:t>Structure to Properties</w:t>
      </w:r>
      <w:r w:rsidR="00382132" w:rsidRPr="00CD022E">
        <w:t xml:space="preserve"> </w:t>
      </w:r>
      <w:r w:rsidR="00382132" w:rsidRPr="00CD022E">
        <w:tab/>
      </w:r>
      <w:r w:rsidR="00382132" w:rsidRPr="00CD022E">
        <w:tab/>
      </w:r>
      <w:r w:rsidR="00382132" w:rsidRPr="00CD022E">
        <w:tab/>
      </w:r>
      <w:r w:rsidR="00382132" w:rsidRPr="00CD022E">
        <w:tab/>
      </w:r>
      <w:r w:rsidR="00382132" w:rsidRPr="00CD022E">
        <w:tab/>
      </w:r>
      <w:r w:rsidR="00FB7E6B">
        <w:t>20</w:t>
      </w:r>
      <w:r w:rsidR="00382132" w:rsidRPr="00CD022E">
        <w:t>%</w:t>
      </w:r>
    </w:p>
    <w:p w14:paraId="274C15D3" w14:textId="0A48C994" w:rsidR="000A2854" w:rsidRDefault="000A2854" w:rsidP="00382132">
      <w:pPr>
        <w:ind w:left="1440" w:firstLine="720"/>
      </w:pPr>
      <w:r>
        <w:t>Chemical Changes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B">
        <w:t>15</w:t>
      </w:r>
      <w:r>
        <w:t>%</w:t>
      </w:r>
    </w:p>
    <w:p w14:paraId="3D4B954B" w14:textId="2905C5B6" w:rsidR="000A2854" w:rsidRDefault="000A2854" w:rsidP="00382132">
      <w:pPr>
        <w:ind w:left="1440" w:firstLine="720"/>
      </w:pPr>
      <w:r>
        <w:t>The Mole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B">
        <w:t>15</w:t>
      </w:r>
      <w:r>
        <w:t>%</w:t>
      </w:r>
    </w:p>
    <w:p w14:paraId="75A331FE" w14:textId="175D6675" w:rsidR="000A2854" w:rsidRPr="00CD022E" w:rsidRDefault="000A2854" w:rsidP="00382132">
      <w:pPr>
        <w:ind w:left="1440" w:firstLine="720"/>
      </w:pPr>
      <w:r>
        <w:t>Stoichiometry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B">
        <w:t>20</w:t>
      </w:r>
      <w:r>
        <w:t>%</w:t>
      </w:r>
    </w:p>
    <w:p w14:paraId="7EA334C1" w14:textId="59F06F5D" w:rsidR="00382132" w:rsidRDefault="00FB7E6B" w:rsidP="00382132">
      <w:r>
        <w:tab/>
      </w:r>
      <w:r>
        <w:tab/>
      </w:r>
      <w:r>
        <w:tab/>
      </w:r>
      <w:r w:rsidRPr="00FB7E6B">
        <w:t>Final Assessment</w:t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  <w:r>
        <w:tab/>
      </w:r>
    </w:p>
    <w:p w14:paraId="139B51F3" w14:textId="77777777" w:rsidR="00FB7E6B" w:rsidRDefault="00FB7E6B" w:rsidP="00382132"/>
    <w:p w14:paraId="220DB0FA" w14:textId="699BA87A" w:rsidR="00FB7E6B" w:rsidRDefault="00FB7E6B" w:rsidP="00382132">
      <w:pPr>
        <w:sectPr w:rsidR="00FB7E6B" w:rsidSect="00427B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024B18E0" w14:textId="77777777" w:rsidR="00382132" w:rsidRPr="00FD1B8C" w:rsidRDefault="00382132" w:rsidP="00382132">
      <w:pPr>
        <w:rPr>
          <w:sz w:val="16"/>
          <w:szCs w:val="16"/>
        </w:rPr>
      </w:pPr>
    </w:p>
    <w:p w14:paraId="7D80FFAB" w14:textId="77777777" w:rsidR="00CD022E" w:rsidRPr="00CD022E" w:rsidRDefault="00CD022E" w:rsidP="00CD022E">
      <w:pPr>
        <w:rPr>
          <w:sz w:val="22"/>
          <w:szCs w:val="22"/>
        </w:rPr>
      </w:pPr>
      <w:r w:rsidRPr="00CD022E">
        <w:rPr>
          <w:sz w:val="22"/>
          <w:szCs w:val="22"/>
        </w:rPr>
        <w:t>Extra help will available as needed – mornings, lunch time or after school</w:t>
      </w:r>
    </w:p>
    <w:p w14:paraId="58DD2DF8" w14:textId="77777777" w:rsidR="00CD022E" w:rsidRPr="000A2854" w:rsidRDefault="00CD022E" w:rsidP="00CD022E">
      <w:pPr>
        <w:rPr>
          <w:sz w:val="16"/>
          <w:szCs w:val="16"/>
        </w:rPr>
      </w:pPr>
    </w:p>
    <w:p w14:paraId="38395DD5" w14:textId="765CD2FC" w:rsidR="00CD022E" w:rsidRPr="00CD022E" w:rsidRDefault="00CD022E" w:rsidP="00CD022E">
      <w:pPr>
        <w:rPr>
          <w:sz w:val="22"/>
          <w:szCs w:val="22"/>
        </w:rPr>
      </w:pPr>
      <w:r w:rsidRPr="00CD022E">
        <w:rPr>
          <w:sz w:val="22"/>
          <w:szCs w:val="22"/>
        </w:rPr>
        <w:t>If a student fails a summative assessment, they can apply for an opportunity for a redo to obtain a replacement mark of maximum 65%. The student must apply with a request to redo form, if approved</w:t>
      </w:r>
      <w:r w:rsidR="007C2731">
        <w:rPr>
          <w:sz w:val="22"/>
          <w:szCs w:val="22"/>
        </w:rPr>
        <w:t>,</w:t>
      </w:r>
      <w:r w:rsidRPr="00CD022E">
        <w:rPr>
          <w:sz w:val="22"/>
          <w:szCs w:val="22"/>
        </w:rPr>
        <w:t xml:space="preserve"> they must attend a help session on section(s) they struggled with on the assessment, and it must be completed within 2 weeks of original assessment. </w:t>
      </w:r>
    </w:p>
    <w:p w14:paraId="43DD5E7D" w14:textId="1E7EB794" w:rsidR="00A54E76" w:rsidRPr="000A2854" w:rsidRDefault="00A54E76" w:rsidP="00A54E76">
      <w:pPr>
        <w:rPr>
          <w:sz w:val="16"/>
          <w:szCs w:val="16"/>
        </w:rPr>
      </w:pPr>
    </w:p>
    <w:p w14:paraId="7E557E41" w14:textId="30D98D7C" w:rsidR="00A54E76" w:rsidRDefault="00A54E76" w:rsidP="00A54E76"/>
    <w:p w14:paraId="329746A2" w14:textId="77777777" w:rsidR="00353B99" w:rsidRPr="00CD022E" w:rsidRDefault="00A54E76" w:rsidP="00A54E76">
      <w:pPr>
        <w:rPr>
          <w:sz w:val="22"/>
          <w:szCs w:val="22"/>
        </w:rPr>
      </w:pPr>
      <w:r w:rsidRPr="00CD022E">
        <w:rPr>
          <w:sz w:val="22"/>
          <w:szCs w:val="22"/>
        </w:rPr>
        <w:t>Office 365</w:t>
      </w:r>
      <w:r w:rsidR="00406491" w:rsidRPr="00CD022E">
        <w:rPr>
          <w:sz w:val="22"/>
          <w:szCs w:val="22"/>
        </w:rPr>
        <w:t xml:space="preserve"> (Teams, OneNote, </w:t>
      </w:r>
      <w:proofErr w:type="spellStart"/>
      <w:r w:rsidR="00406491" w:rsidRPr="00CD022E">
        <w:rPr>
          <w:sz w:val="22"/>
          <w:szCs w:val="22"/>
        </w:rPr>
        <w:t>etc</w:t>
      </w:r>
      <w:proofErr w:type="spellEnd"/>
      <w:r w:rsidR="00406491" w:rsidRPr="00CD022E">
        <w:rPr>
          <w:sz w:val="22"/>
          <w:szCs w:val="22"/>
        </w:rPr>
        <w:t>)</w:t>
      </w:r>
      <w:r w:rsidRPr="00CD022E">
        <w:rPr>
          <w:sz w:val="22"/>
          <w:szCs w:val="22"/>
        </w:rPr>
        <w:t xml:space="preserve"> will be used throughout the semester</w:t>
      </w:r>
      <w:r w:rsidR="00406491" w:rsidRPr="00CD022E">
        <w:rPr>
          <w:sz w:val="22"/>
          <w:szCs w:val="22"/>
        </w:rPr>
        <w:t xml:space="preserve"> to aid in learning</w:t>
      </w:r>
      <w:r w:rsidR="00353B99" w:rsidRPr="00CD022E">
        <w:rPr>
          <w:sz w:val="22"/>
          <w:szCs w:val="22"/>
        </w:rPr>
        <w:t>.</w:t>
      </w:r>
    </w:p>
    <w:p w14:paraId="251589EB" w14:textId="707D79EF" w:rsidR="00A54E76" w:rsidRPr="00382132" w:rsidRDefault="00406491" w:rsidP="00A54E76">
      <w:pPr>
        <w:rPr>
          <w:sz w:val="28"/>
          <w:szCs w:val="28"/>
        </w:rPr>
      </w:pPr>
      <w:r w:rsidRPr="00382132">
        <w:rPr>
          <w:sz w:val="28"/>
          <w:szCs w:val="28"/>
        </w:rPr>
        <w:lastRenderedPageBreak/>
        <w:t xml:space="preserve"> </w:t>
      </w:r>
    </w:p>
    <w:sectPr w:rsidR="00A54E76" w:rsidRPr="00382132" w:rsidSect="00DE2CB5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C827" w14:textId="77777777" w:rsidR="00785942" w:rsidRDefault="00785942" w:rsidP="009105A0">
      <w:r>
        <w:separator/>
      </w:r>
    </w:p>
  </w:endnote>
  <w:endnote w:type="continuationSeparator" w:id="0">
    <w:p w14:paraId="7B55CC50" w14:textId="77777777" w:rsidR="00785942" w:rsidRDefault="00785942" w:rsidP="009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8" w14:textId="77777777" w:rsidR="009105A0" w:rsidRDefault="0091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9" w14:textId="77777777" w:rsidR="009105A0" w:rsidRDefault="00910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B" w14:textId="77777777" w:rsidR="009105A0" w:rsidRDefault="0091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03D8" w14:textId="77777777" w:rsidR="00785942" w:rsidRDefault="00785942" w:rsidP="009105A0">
      <w:r>
        <w:separator/>
      </w:r>
    </w:p>
  </w:footnote>
  <w:footnote w:type="continuationSeparator" w:id="0">
    <w:p w14:paraId="34444B02" w14:textId="77777777" w:rsidR="00785942" w:rsidRDefault="00785942" w:rsidP="009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6" w14:textId="77777777" w:rsidR="009105A0" w:rsidRDefault="0091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7" w14:textId="77777777" w:rsidR="009105A0" w:rsidRDefault="00910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A" w14:textId="77777777" w:rsidR="009105A0" w:rsidRDefault="00910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72"/>
    <w:rsid w:val="00072828"/>
    <w:rsid w:val="00093A57"/>
    <w:rsid w:val="000951FD"/>
    <w:rsid w:val="000A2854"/>
    <w:rsid w:val="000C1456"/>
    <w:rsid w:val="000D1E7C"/>
    <w:rsid w:val="00130292"/>
    <w:rsid w:val="00226A57"/>
    <w:rsid w:val="002B1A4E"/>
    <w:rsid w:val="002C11EC"/>
    <w:rsid w:val="00353B99"/>
    <w:rsid w:val="00382132"/>
    <w:rsid w:val="00391901"/>
    <w:rsid w:val="003A21C8"/>
    <w:rsid w:val="00406491"/>
    <w:rsid w:val="00421633"/>
    <w:rsid w:val="00465946"/>
    <w:rsid w:val="004C1A8A"/>
    <w:rsid w:val="004D28BD"/>
    <w:rsid w:val="004F5DA1"/>
    <w:rsid w:val="00615D60"/>
    <w:rsid w:val="00715187"/>
    <w:rsid w:val="00785942"/>
    <w:rsid w:val="007C2731"/>
    <w:rsid w:val="007F5A12"/>
    <w:rsid w:val="0083499B"/>
    <w:rsid w:val="008F2DC4"/>
    <w:rsid w:val="009105A0"/>
    <w:rsid w:val="009137AA"/>
    <w:rsid w:val="009A5E05"/>
    <w:rsid w:val="009C3403"/>
    <w:rsid w:val="009F0447"/>
    <w:rsid w:val="00A23843"/>
    <w:rsid w:val="00A54E76"/>
    <w:rsid w:val="00AA5E9C"/>
    <w:rsid w:val="00AC279A"/>
    <w:rsid w:val="00AE4A5C"/>
    <w:rsid w:val="00B368DA"/>
    <w:rsid w:val="00BA01B6"/>
    <w:rsid w:val="00BC0528"/>
    <w:rsid w:val="00C12A02"/>
    <w:rsid w:val="00C3064E"/>
    <w:rsid w:val="00C32797"/>
    <w:rsid w:val="00C751D5"/>
    <w:rsid w:val="00C75642"/>
    <w:rsid w:val="00CA09AC"/>
    <w:rsid w:val="00CB153C"/>
    <w:rsid w:val="00CB1D70"/>
    <w:rsid w:val="00CD022E"/>
    <w:rsid w:val="00D92B62"/>
    <w:rsid w:val="00DA1672"/>
    <w:rsid w:val="00DE2CB5"/>
    <w:rsid w:val="00FB7E6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CF46F3"/>
  <w15:docId w15:val="{2372D139-14C4-4EED-9D85-C1E26B8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0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05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0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05A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A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80C6-4024-4006-AD2E-76AD406F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SD16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SD16</dc:creator>
  <cp:keywords/>
  <dc:description/>
  <cp:lastModifiedBy>Casey, Shelley (ASD-N)</cp:lastModifiedBy>
  <cp:revision>2</cp:revision>
  <cp:lastPrinted>2022-09-06T13:11:00Z</cp:lastPrinted>
  <dcterms:created xsi:type="dcterms:W3CDTF">2022-09-06T13:11:00Z</dcterms:created>
  <dcterms:modified xsi:type="dcterms:W3CDTF">2022-09-06T13:11:00Z</dcterms:modified>
</cp:coreProperties>
</file>