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EA" w:rsidRPr="00690F72" w:rsidRDefault="00D375EA" w:rsidP="00D375EA">
      <w:pPr>
        <w:jc w:val="center"/>
        <w:rPr>
          <w:color w:val="5B9BD5" w:themeColor="accent1"/>
          <w:sz w:val="40"/>
          <w:szCs w:val="40"/>
        </w:rPr>
      </w:pPr>
      <w:r w:rsidRPr="00690F72">
        <w:rPr>
          <w:color w:val="5B9BD5" w:themeColor="accent1"/>
          <w:sz w:val="40"/>
          <w:szCs w:val="40"/>
        </w:rPr>
        <w:t>MIRAMICHI VALLEY HIGH SCHOOL IMPROVEMENT PLAN</w:t>
      </w:r>
    </w:p>
    <w:p w:rsidR="00D375EA" w:rsidRDefault="00D375EA" w:rsidP="00D375EA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 wp14:anchorId="65B79D01" wp14:editId="500F1E55">
            <wp:extent cx="996696" cy="996696"/>
            <wp:effectExtent l="0" t="0" r="0" b="0"/>
            <wp:docPr id="1" name="Picture 1" descr="C:\Users\woodshc\Desktop\academ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shc\Desktop\academi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EA" w:rsidRPr="00386FA6" w:rsidRDefault="00D375EA" w:rsidP="00D375EA">
      <w:pPr>
        <w:pStyle w:val="NoSpacing"/>
        <w:jc w:val="center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D375EA" w:rsidRPr="00470B5C" w:rsidTr="00D37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375EA" w:rsidRDefault="00D375EA" w:rsidP="00D375EA">
            <w:pPr>
              <w:pStyle w:val="NoSpacing"/>
              <w:jc w:val="center"/>
              <w:rPr>
                <w:i/>
                <w:color w:val="44546A" w:themeColor="text2"/>
              </w:rPr>
            </w:pPr>
          </w:p>
          <w:p w:rsidR="00D375EA" w:rsidRPr="00D375EA" w:rsidRDefault="00D375EA" w:rsidP="00D375EA">
            <w:pPr>
              <w:rPr>
                <w:rFonts w:ascii="Cambria" w:hAnsi="Cambria"/>
                <w:i/>
                <w:sz w:val="27"/>
                <w:szCs w:val="27"/>
                <w:lang w:val="en"/>
              </w:rPr>
            </w:pPr>
            <w:r w:rsidRPr="007928FC">
              <w:rPr>
                <w:rFonts w:ascii="Cambria" w:hAnsi="Cambria" w:cs="Times New Roman"/>
                <w:i/>
                <w:sz w:val="27"/>
                <w:szCs w:val="27"/>
              </w:rPr>
              <w:t>Our School Mission</w:t>
            </w:r>
            <w:r w:rsidRPr="00D375EA">
              <w:rPr>
                <w:rFonts w:ascii="Cambria" w:hAnsi="Cambria" w:cs="Times New Roman"/>
                <w:i/>
                <w:sz w:val="27"/>
                <w:szCs w:val="27"/>
              </w:rPr>
              <w:t xml:space="preserve">:  </w:t>
            </w:r>
            <w:r w:rsidRPr="00D375EA">
              <w:rPr>
                <w:rFonts w:ascii="Cambria" w:hAnsi="Cambria" w:cs="Times New Roman"/>
                <w:sz w:val="27"/>
                <w:szCs w:val="27"/>
                <w:lang w:val="en"/>
              </w:rPr>
              <w:t>Miramichi Valley High School will prepare all students to be life-long learners, responsible citizens and open-minded adults by providing, in a safe and inviting learning environment, the knowledge and skills necessary for success in the world of tomorrow</w:t>
            </w:r>
            <w:r w:rsidRPr="00D375EA">
              <w:rPr>
                <w:rFonts w:ascii="Cambria" w:hAnsi="Cambria"/>
                <w:i/>
                <w:sz w:val="27"/>
                <w:szCs w:val="27"/>
                <w:lang w:val="en"/>
              </w:rPr>
              <w:t>.</w:t>
            </w:r>
          </w:p>
          <w:p w:rsidR="00D375EA" w:rsidRPr="00470B5C" w:rsidRDefault="00D375EA" w:rsidP="00D375EA">
            <w:pPr>
              <w:pStyle w:val="NoSpacing"/>
              <w:jc w:val="center"/>
              <w:rPr>
                <w:i/>
                <w:color w:val="44546A" w:themeColor="text2"/>
              </w:rPr>
            </w:pPr>
          </w:p>
        </w:tc>
      </w:tr>
    </w:tbl>
    <w:p w:rsidR="007F630B" w:rsidRDefault="007F630B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D375EA" w:rsidRPr="00470B5C" w:rsidTr="00D37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D375EA" w:rsidRPr="00D375EA" w:rsidRDefault="00D375EA" w:rsidP="00D375EA">
            <w:pPr>
              <w:pStyle w:val="NoSpacing"/>
              <w:rPr>
                <w:i/>
              </w:rPr>
            </w:pPr>
            <w:r w:rsidRPr="0097140C">
              <w:rPr>
                <w:rFonts w:ascii="Cambria" w:hAnsi="Cambria"/>
                <w:i/>
                <w:sz w:val="28"/>
              </w:rPr>
              <w:t>Our School Vision</w:t>
            </w:r>
            <w:r w:rsidRPr="0097140C">
              <w:rPr>
                <w:i/>
                <w:sz w:val="28"/>
              </w:rPr>
              <w:t>:</w:t>
            </w:r>
          </w:p>
        </w:tc>
      </w:tr>
    </w:tbl>
    <w:p w:rsidR="00D375EA" w:rsidRDefault="00D375EA" w:rsidP="00D375EA">
      <w:pPr>
        <w:rPr>
          <w:rFonts w:ascii="Cambria" w:hAnsi="Cambria" w:cs="Arial"/>
          <w:color w:val="44546A" w:themeColor="text2"/>
          <w:sz w:val="28"/>
          <w:szCs w:val="28"/>
          <w:lang w:val="en"/>
        </w:rPr>
      </w:pPr>
    </w:p>
    <w:p w:rsidR="00D375EA" w:rsidRPr="0097140C" w:rsidRDefault="00D375EA" w:rsidP="00D375EA">
      <w:pPr>
        <w:rPr>
          <w:rFonts w:ascii="Cambria" w:hAnsi="Cambria"/>
          <w:sz w:val="28"/>
          <w:szCs w:val="28"/>
        </w:rPr>
      </w:pPr>
      <w:r w:rsidRPr="0097140C">
        <w:rPr>
          <w:rFonts w:ascii="Cambria" w:hAnsi="Cambria" w:cs="Arial"/>
          <w:sz w:val="28"/>
          <w:szCs w:val="28"/>
          <w:lang w:val="en"/>
        </w:rPr>
        <w:t>A positive learning environment where all staff support eager and engaged students to reach their potential resulting in a strong educational foundation for the students</w:t>
      </w:r>
    </w:p>
    <w:p w:rsidR="00D375EA" w:rsidRPr="0097140C" w:rsidRDefault="00D375EA" w:rsidP="00D375EA">
      <w:pPr>
        <w:pStyle w:val="Default"/>
        <w:rPr>
          <w:rFonts w:ascii="Cambria" w:hAnsi="Cambria"/>
          <w:color w:val="auto"/>
          <w:sz w:val="28"/>
          <w:szCs w:val="28"/>
        </w:rPr>
      </w:pPr>
      <w:r w:rsidRPr="0097140C">
        <w:rPr>
          <w:rFonts w:ascii="Cambria" w:hAnsi="Cambria"/>
          <w:b/>
          <w:i/>
          <w:color w:val="auto"/>
          <w:sz w:val="28"/>
          <w:szCs w:val="28"/>
        </w:rPr>
        <w:t>School Area of Focus</w:t>
      </w:r>
      <w:r w:rsidRPr="0097140C">
        <w:rPr>
          <w:rFonts w:ascii="Cambria" w:hAnsi="Cambria"/>
          <w:color w:val="auto"/>
          <w:sz w:val="28"/>
          <w:szCs w:val="28"/>
        </w:rPr>
        <w:t xml:space="preserve">:   Students will demonstrate continuous school-wide improvement in literacy and will be evaluated in all curriculum areas for reading, writing and speaking. </w:t>
      </w:r>
    </w:p>
    <w:p w:rsidR="00D375EA" w:rsidRPr="0097140C" w:rsidRDefault="00D375EA" w:rsidP="00D375EA">
      <w:pPr>
        <w:rPr>
          <w:rFonts w:ascii="Cambria" w:hAnsi="Cambria"/>
          <w:sz w:val="28"/>
          <w:szCs w:val="28"/>
        </w:rPr>
      </w:pPr>
    </w:p>
    <w:p w:rsidR="00D375EA" w:rsidRPr="0097140C" w:rsidRDefault="00D375EA" w:rsidP="00D375EA">
      <w:pPr>
        <w:rPr>
          <w:rFonts w:ascii="Cambria" w:hAnsi="Cambria"/>
          <w:sz w:val="28"/>
          <w:szCs w:val="28"/>
        </w:rPr>
      </w:pPr>
      <w:r w:rsidRPr="0097140C">
        <w:rPr>
          <w:rFonts w:ascii="Cambria" w:hAnsi="Cambria"/>
          <w:b/>
          <w:i/>
          <w:sz w:val="28"/>
          <w:szCs w:val="28"/>
        </w:rPr>
        <w:t>Justification:</w:t>
      </w:r>
      <w:r w:rsidRPr="0097140C">
        <w:rPr>
          <w:rFonts w:ascii="Cambria" w:hAnsi="Cambria"/>
          <w:sz w:val="28"/>
          <w:szCs w:val="28"/>
        </w:rPr>
        <w:t xml:space="preserve">  :  The Province of New Brunswick has identified Literacy as an essential skill and has made the English Language Proficiency Exam (ELPA) as a pre-requisite in achieving a high school diploma.</w:t>
      </w:r>
    </w:p>
    <w:p w:rsidR="00D375EA" w:rsidRDefault="00D375EA"/>
    <w:p w:rsidR="00D375EA" w:rsidRDefault="00D375EA"/>
    <w:p w:rsidR="00D375EA" w:rsidRDefault="00D375EA"/>
    <w:p w:rsidR="00D375EA" w:rsidRDefault="00D375EA"/>
    <w:tbl>
      <w:tblPr>
        <w:tblStyle w:val="LightShading-Accent1"/>
        <w:tblW w:w="10083" w:type="dxa"/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394"/>
        <w:gridCol w:w="1406"/>
        <w:gridCol w:w="196"/>
        <w:gridCol w:w="1334"/>
        <w:gridCol w:w="167"/>
        <w:gridCol w:w="1183"/>
        <w:gridCol w:w="270"/>
        <w:gridCol w:w="236"/>
        <w:gridCol w:w="1271"/>
        <w:gridCol w:w="206"/>
      </w:tblGrid>
      <w:tr w:rsidR="007928FC" w:rsidTr="007928F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6" w:type="dxa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BDD6EE" w:themeFill="accent1" w:themeFillTint="66"/>
          </w:tcPr>
          <w:p w:rsidR="00D375EA" w:rsidRPr="00626454" w:rsidRDefault="00D375EA" w:rsidP="00473A0A">
            <w:r w:rsidRPr="00626454">
              <w:lastRenderedPageBreak/>
              <w:t>Smart Goals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D375EA" w:rsidRPr="00626454" w:rsidRDefault="00D375EA" w:rsidP="00792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454">
              <w:t>Strategies and Actions</w:t>
            </w:r>
          </w:p>
        </w:tc>
        <w:tc>
          <w:tcPr>
            <w:tcW w:w="1800" w:type="dxa"/>
            <w:gridSpan w:val="2"/>
            <w:shd w:val="clear" w:color="auto" w:fill="BDD6EE" w:themeFill="accent1" w:themeFillTint="66"/>
          </w:tcPr>
          <w:p w:rsidR="00D375EA" w:rsidRPr="00626454" w:rsidRDefault="00D375EA" w:rsidP="00473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454">
              <w:t>Responsibility</w:t>
            </w: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:rsidR="00D375EA" w:rsidRPr="00626454" w:rsidRDefault="00D375EA" w:rsidP="00473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454">
              <w:t>Resources</w:t>
            </w:r>
          </w:p>
        </w:tc>
        <w:tc>
          <w:tcPr>
            <w:tcW w:w="1350" w:type="dxa"/>
            <w:gridSpan w:val="2"/>
            <w:shd w:val="clear" w:color="auto" w:fill="BDD6EE" w:themeFill="accent1" w:themeFillTint="66"/>
          </w:tcPr>
          <w:p w:rsidR="00D375EA" w:rsidRPr="00626454" w:rsidRDefault="00D375EA" w:rsidP="00792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454">
              <w:t>Timelines</w:t>
            </w:r>
          </w:p>
        </w:tc>
        <w:tc>
          <w:tcPr>
            <w:tcW w:w="270" w:type="dxa"/>
            <w:shd w:val="clear" w:color="auto" w:fill="BDD6EE" w:themeFill="accent1" w:themeFillTint="66"/>
          </w:tcPr>
          <w:p w:rsidR="00D375EA" w:rsidRPr="00626454" w:rsidRDefault="00D375EA" w:rsidP="00473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  <w:gridSpan w:val="2"/>
            <w:shd w:val="clear" w:color="auto" w:fill="BDD6EE" w:themeFill="accent1" w:themeFillTint="66"/>
          </w:tcPr>
          <w:p w:rsidR="00D375EA" w:rsidRPr="00626454" w:rsidRDefault="00D375EA" w:rsidP="00473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454">
              <w:t>Evidence of Success</w:t>
            </w:r>
          </w:p>
        </w:tc>
      </w:tr>
      <w:tr w:rsidR="007928FC" w:rsidTr="007928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" w:type="dxa"/>
          <w:trHeight w:val="1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:rsidR="007928FC" w:rsidRPr="003411A8" w:rsidRDefault="007928FC" w:rsidP="003411A8">
            <w:pPr>
              <w:pStyle w:val="NoSpacing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rPr>
                <w:b w:val="0"/>
                <w:color w:val="000000" w:themeColor="text1"/>
                <w:spacing w:val="-3"/>
                <w:lang w:val="en-GB"/>
              </w:rPr>
            </w:pPr>
            <w:r w:rsidRPr="003411A8">
              <w:rPr>
                <w:b w:val="0"/>
                <w:color w:val="000000" w:themeColor="text1"/>
              </w:rPr>
              <w:t>MVHS will improve Grade 9 Literacy results to 80% and increase rewrite results to 100%.</w:t>
            </w:r>
          </w:p>
          <w:p w:rsidR="00D375EA" w:rsidRPr="003411A8" w:rsidRDefault="00D375EA" w:rsidP="003411A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7928FC" w:rsidRPr="003411A8" w:rsidRDefault="007928FC" w:rsidP="003411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All staff to be trained in Stepping Out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928FC" w:rsidRPr="003411A8" w:rsidRDefault="007928FC" w:rsidP="003411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7"/>
                <w:szCs w:val="27"/>
              </w:rPr>
            </w:pPr>
          </w:p>
          <w:p w:rsidR="00D375EA" w:rsidRPr="003411A8" w:rsidRDefault="00D375EA" w:rsidP="003411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Administration, Cross Curricular Literacy Team,</w:t>
            </w:r>
          </w:p>
          <w:p w:rsidR="00D375EA" w:rsidRPr="003411A8" w:rsidRDefault="00D375EA" w:rsidP="003411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Stepping Out Champion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7928FC" w:rsidRPr="003411A8" w:rsidRDefault="007928FC" w:rsidP="003411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Stepping Out PD Presentations,</w:t>
            </w:r>
          </w:p>
          <w:p w:rsidR="00D375EA" w:rsidRPr="003411A8" w:rsidRDefault="00D375EA" w:rsidP="003411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PLC meetings with teachers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928FC" w:rsidRPr="003411A8" w:rsidRDefault="007928FC" w:rsidP="003411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By June of 2016</w:t>
            </w:r>
          </w:p>
        </w:tc>
        <w:tc>
          <w:tcPr>
            <w:tcW w:w="270" w:type="dxa"/>
            <w:shd w:val="clear" w:color="auto" w:fill="auto"/>
          </w:tcPr>
          <w:p w:rsidR="00D375EA" w:rsidRPr="003411A8" w:rsidRDefault="00D375EA" w:rsidP="003411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7928FC" w:rsidRPr="003411A8" w:rsidRDefault="007928FC" w:rsidP="003411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Use of a variety of Literacy strategies in all courses taught at MVHS</w:t>
            </w:r>
          </w:p>
        </w:tc>
      </w:tr>
      <w:tr w:rsidR="00D375EA" w:rsidRPr="001C2112" w:rsidTr="007928FC">
        <w:trPr>
          <w:trHeight w:val="5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tbl>
            <w:tblPr>
              <w:tblW w:w="155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shd w:val="clear" w:color="auto" w:fill="BDD6EE" w:themeFill="accent1" w:themeFillTint="66"/>
              <w:tblLayout w:type="fixed"/>
              <w:tblLook w:val="0000" w:firstRow="0" w:lastRow="0" w:firstColumn="0" w:lastColumn="0" w:noHBand="0" w:noVBand="0"/>
            </w:tblPr>
            <w:tblGrid>
              <w:gridCol w:w="1558"/>
            </w:tblGrid>
            <w:tr w:rsidR="003411A8" w:rsidRPr="003411A8" w:rsidTr="007928FC">
              <w:trPr>
                <w:trHeight w:val="2606"/>
              </w:trPr>
              <w:tc>
                <w:tcPr>
                  <w:tcW w:w="1558" w:type="dxa"/>
                  <w:shd w:val="clear" w:color="auto" w:fill="FFFFFF" w:themeFill="background1"/>
                </w:tcPr>
                <w:p w:rsidR="00D375EA" w:rsidRPr="003411A8" w:rsidRDefault="00D375EA" w:rsidP="003411A8">
                  <w:pPr>
                    <w:pStyle w:val="NoSpacing"/>
                    <w:rPr>
                      <w:color w:val="000000" w:themeColor="text1"/>
                      <w:lang w:val="en-US"/>
                    </w:rPr>
                  </w:pPr>
                  <w:r w:rsidRPr="003411A8">
                    <w:rPr>
                      <w:color w:val="000000" w:themeColor="text1"/>
                      <w:lang w:val="en-US"/>
                    </w:rPr>
                    <w:t xml:space="preserve">Students will improve their literacy as measured on the English Language Proficiency Assessment (ELPA) and Reassessment (ELPR) </w:t>
                  </w:r>
                </w:p>
              </w:tc>
            </w:tr>
          </w:tbl>
          <w:p w:rsidR="00D375EA" w:rsidRPr="003411A8" w:rsidRDefault="00D375EA" w:rsidP="003411A8">
            <w:pPr>
              <w:pStyle w:val="NoSpacing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 xml:space="preserve"> </w:t>
            </w:r>
          </w:p>
        </w:tc>
        <w:tc>
          <w:tcPr>
            <w:tcW w:w="2194" w:type="dxa"/>
            <w:gridSpan w:val="2"/>
            <w:shd w:val="clear" w:color="auto" w:fill="FFFFFF" w:themeFill="background1"/>
          </w:tcPr>
          <w:p w:rsidR="00D375EA" w:rsidRPr="003411A8" w:rsidRDefault="009014C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bookmarkStart w:id="0" w:name="_GoBack"/>
            <w:bookmarkEnd w:id="0"/>
            <w:r w:rsidR="00D375EA" w:rsidRPr="003411A8">
              <w:rPr>
                <w:color w:val="000000" w:themeColor="text1"/>
              </w:rPr>
              <w:t>Grade 9 students who are so identified will take part in a 20 day Intervention pull out</w:t>
            </w: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7928FC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 xml:space="preserve">2.   </w:t>
            </w:r>
            <w:r w:rsidR="00D375EA" w:rsidRPr="003411A8">
              <w:rPr>
                <w:color w:val="000000" w:themeColor="text1"/>
              </w:rPr>
              <w:t>Grade 11   students who are so identified will be pulled out during IS for a literacy intervention to help prepare for Reassessment</w:t>
            </w: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Grade 9 language Arts Teachers</w:t>
            </w: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7928FC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E</w:t>
            </w:r>
            <w:r w:rsidR="00D375EA" w:rsidRPr="003411A8">
              <w:rPr>
                <w:color w:val="000000" w:themeColor="text1"/>
              </w:rPr>
              <w:t>nglish Department</w:t>
            </w:r>
          </w:p>
        </w:tc>
        <w:tc>
          <w:tcPr>
            <w:tcW w:w="1501" w:type="dxa"/>
            <w:gridSpan w:val="2"/>
            <w:shd w:val="clear" w:color="auto" w:fill="FFFFFF" w:themeFill="background1"/>
          </w:tcPr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 xml:space="preserve">Grade 9 curriculum and OCA </w:t>
            </w: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Strategies</w:t>
            </w: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Mock assessments and OCA strategies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December and January of each school year</w:t>
            </w: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7928FC" w:rsidRPr="003411A8" w:rsidRDefault="007928FC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 xml:space="preserve">December and January of each school year. </w:t>
            </w:r>
          </w:p>
        </w:tc>
        <w:tc>
          <w:tcPr>
            <w:tcW w:w="236" w:type="dxa"/>
            <w:shd w:val="clear" w:color="auto" w:fill="FFFFFF" w:themeFill="background1"/>
          </w:tcPr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</w:tcPr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Improved results on ELPA</w:t>
            </w: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7928FC" w:rsidRPr="003411A8" w:rsidRDefault="007928FC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 xml:space="preserve"> </w:t>
            </w:r>
          </w:p>
          <w:p w:rsidR="00D375EA" w:rsidRPr="003411A8" w:rsidRDefault="00D375EA" w:rsidP="00E77929">
            <w:pPr>
              <w:pStyle w:val="NoSpacing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11A8">
              <w:rPr>
                <w:color w:val="000000" w:themeColor="text1"/>
              </w:rPr>
              <w:t>Improved results on ELPA Reassessment</w:t>
            </w: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375EA" w:rsidRPr="003411A8" w:rsidRDefault="00D375EA" w:rsidP="003411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D375EA" w:rsidRDefault="00D375EA"/>
    <w:p w:rsidR="007928FC" w:rsidRDefault="007928FC"/>
    <w:p w:rsidR="003411A8" w:rsidRDefault="003411A8"/>
    <w:p w:rsidR="003411A8" w:rsidRDefault="003411A8"/>
    <w:p w:rsidR="003411A8" w:rsidRDefault="003411A8"/>
    <w:p w:rsidR="003411A8" w:rsidRDefault="003411A8"/>
    <w:p w:rsidR="003411A8" w:rsidRDefault="003411A8"/>
    <w:p w:rsidR="007928FC" w:rsidRDefault="007928FC"/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60"/>
      </w:tblGrid>
      <w:tr w:rsidR="00164F32" w:rsidRPr="0097140C" w:rsidTr="00473A0A">
        <w:trPr>
          <w:trHeight w:val="206"/>
        </w:trPr>
        <w:tc>
          <w:tcPr>
            <w:tcW w:w="0" w:type="auto"/>
          </w:tcPr>
          <w:p w:rsidR="00164F32" w:rsidRPr="0097140C" w:rsidRDefault="00164F32" w:rsidP="0016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97140C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lastRenderedPageBreak/>
              <w:t>School Area of Focus</w:t>
            </w:r>
            <w:r w:rsidRPr="0097140C">
              <w:rPr>
                <w:rFonts w:ascii="Cambria" w:eastAsia="Calibri" w:hAnsi="Cambria" w:cs="Times New Roman"/>
                <w:sz w:val="28"/>
                <w:szCs w:val="28"/>
              </w:rPr>
              <w:t xml:space="preserve">:  </w:t>
            </w:r>
            <w:r w:rsidRPr="0097140C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 xml:space="preserve"> To identify students from our feeder schools who are below grade level in Math.   </w:t>
            </w:r>
          </w:p>
        </w:tc>
      </w:tr>
    </w:tbl>
    <w:p w:rsidR="00164F32" w:rsidRPr="0097140C" w:rsidRDefault="00164F32" w:rsidP="00164F32">
      <w:pPr>
        <w:rPr>
          <w:rFonts w:ascii="Cambria" w:eastAsia="Calibri" w:hAnsi="Cambria" w:cs="Times New Roman"/>
          <w:sz w:val="28"/>
          <w:szCs w:val="28"/>
        </w:rPr>
      </w:pPr>
    </w:p>
    <w:p w:rsidR="00164F32" w:rsidRPr="0097140C" w:rsidRDefault="00164F32" w:rsidP="00164F32">
      <w:pPr>
        <w:rPr>
          <w:rFonts w:ascii="Cambria" w:eastAsia="Calibri" w:hAnsi="Cambria" w:cs="Times New Roman"/>
          <w:sz w:val="28"/>
          <w:szCs w:val="28"/>
        </w:rPr>
      </w:pPr>
      <w:r w:rsidRPr="0097140C">
        <w:rPr>
          <w:rFonts w:ascii="Cambria" w:eastAsia="Calibri" w:hAnsi="Cambria" w:cs="Times New Roman"/>
          <w:b/>
          <w:i/>
          <w:sz w:val="28"/>
          <w:szCs w:val="28"/>
        </w:rPr>
        <w:t>Justification:</w:t>
      </w:r>
      <w:r w:rsidRPr="0097140C">
        <w:rPr>
          <w:rFonts w:ascii="Cambria" w:eastAsia="Calibri" w:hAnsi="Cambria" w:cs="Times New Roman"/>
          <w:sz w:val="28"/>
          <w:szCs w:val="28"/>
        </w:rPr>
        <w:t xml:space="preserve">   During transition meetings we are not getting an accurate portrayal of the students’ actual level of performance. </w:t>
      </w:r>
    </w:p>
    <w:p w:rsidR="00455314" w:rsidRDefault="00455314" w:rsidP="00164F32">
      <w:pPr>
        <w:rPr>
          <w:rFonts w:ascii="Calibri" w:eastAsia="Calibri" w:hAnsi="Calibri" w:cs="Times New Roman"/>
        </w:rPr>
      </w:pPr>
    </w:p>
    <w:tbl>
      <w:tblPr>
        <w:tblStyle w:val="LightShading-Accent1"/>
        <w:tblW w:w="9638" w:type="dxa"/>
        <w:tblLook w:val="04A0" w:firstRow="1" w:lastRow="0" w:firstColumn="1" w:lastColumn="0" w:noHBand="0" w:noVBand="1"/>
      </w:tblPr>
      <w:tblGrid>
        <w:gridCol w:w="1710"/>
        <w:gridCol w:w="1603"/>
        <w:gridCol w:w="1836"/>
        <w:gridCol w:w="1266"/>
        <w:gridCol w:w="1576"/>
        <w:gridCol w:w="270"/>
        <w:gridCol w:w="1377"/>
      </w:tblGrid>
      <w:tr w:rsidR="00164F32" w:rsidTr="00626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DEEAF6" w:themeFill="accent1" w:themeFillTint="33"/>
          </w:tcPr>
          <w:p w:rsidR="00164F32" w:rsidRPr="00626454" w:rsidRDefault="00164F32" w:rsidP="00473A0A">
            <w:r w:rsidRPr="00626454">
              <w:t>Smart Goals</w:t>
            </w:r>
          </w:p>
          <w:p w:rsidR="00164F32" w:rsidRPr="00626454" w:rsidRDefault="00164F32" w:rsidP="00473A0A"/>
        </w:tc>
        <w:tc>
          <w:tcPr>
            <w:tcW w:w="1603" w:type="dxa"/>
            <w:shd w:val="clear" w:color="auto" w:fill="DEEAF6" w:themeFill="accent1" w:themeFillTint="33"/>
          </w:tcPr>
          <w:p w:rsidR="00164F32" w:rsidRPr="00626454" w:rsidRDefault="00712E3C" w:rsidP="00473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454">
              <w:t xml:space="preserve">  </w:t>
            </w:r>
            <w:r w:rsidR="00164F32" w:rsidRPr="00626454">
              <w:t>Strategies and Actions</w:t>
            </w:r>
          </w:p>
        </w:tc>
        <w:tc>
          <w:tcPr>
            <w:tcW w:w="1836" w:type="dxa"/>
            <w:shd w:val="clear" w:color="auto" w:fill="DEEAF6" w:themeFill="accent1" w:themeFillTint="33"/>
          </w:tcPr>
          <w:p w:rsidR="00164F32" w:rsidRPr="00626454" w:rsidRDefault="00712E3C" w:rsidP="00473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454">
              <w:t xml:space="preserve"> </w:t>
            </w:r>
            <w:r w:rsidR="00164F32" w:rsidRPr="00626454">
              <w:t>Responsibility</w:t>
            </w:r>
          </w:p>
        </w:tc>
        <w:tc>
          <w:tcPr>
            <w:tcW w:w="1266" w:type="dxa"/>
            <w:shd w:val="clear" w:color="auto" w:fill="DEEAF6" w:themeFill="accent1" w:themeFillTint="33"/>
          </w:tcPr>
          <w:p w:rsidR="00164F32" w:rsidRPr="00626454" w:rsidRDefault="00712E3C" w:rsidP="00473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454">
              <w:t xml:space="preserve"> </w:t>
            </w:r>
            <w:r w:rsidR="00164F32" w:rsidRPr="00626454">
              <w:t>Resources</w:t>
            </w:r>
          </w:p>
        </w:tc>
        <w:tc>
          <w:tcPr>
            <w:tcW w:w="1576" w:type="dxa"/>
            <w:shd w:val="clear" w:color="auto" w:fill="DEEAF6" w:themeFill="accent1" w:themeFillTint="33"/>
          </w:tcPr>
          <w:p w:rsidR="00164F32" w:rsidRPr="00626454" w:rsidRDefault="00712E3C" w:rsidP="00473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454">
              <w:t xml:space="preserve">     </w:t>
            </w:r>
            <w:r w:rsidR="00164F32" w:rsidRPr="00626454">
              <w:t>Timelines</w:t>
            </w:r>
          </w:p>
        </w:tc>
        <w:tc>
          <w:tcPr>
            <w:tcW w:w="270" w:type="dxa"/>
            <w:shd w:val="clear" w:color="auto" w:fill="DEEAF6" w:themeFill="accent1" w:themeFillTint="33"/>
          </w:tcPr>
          <w:p w:rsidR="00164F32" w:rsidRPr="00626454" w:rsidRDefault="00164F32" w:rsidP="00473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7" w:type="dxa"/>
            <w:shd w:val="clear" w:color="auto" w:fill="DEEAF6" w:themeFill="accent1" w:themeFillTint="33"/>
          </w:tcPr>
          <w:p w:rsidR="00164F32" w:rsidRPr="00626454" w:rsidRDefault="00164F32" w:rsidP="00473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454">
              <w:t>Evidence of Success</w:t>
            </w:r>
          </w:p>
        </w:tc>
      </w:tr>
    </w:tbl>
    <w:p w:rsidR="00164F32" w:rsidRDefault="00164F32" w:rsidP="00712E3C">
      <w:pPr>
        <w:pStyle w:val="NoSpacing"/>
      </w:pPr>
    </w:p>
    <w:p w:rsidR="00164F32" w:rsidRPr="00626454" w:rsidRDefault="00712E3C" w:rsidP="00712E3C">
      <w:pPr>
        <w:pStyle w:val="NoSpacing"/>
        <w:rPr>
          <w:rFonts w:ascii="Calibri" w:hAnsi="Calibri"/>
        </w:rPr>
      </w:pPr>
      <w:r w:rsidRPr="00626454">
        <w:rPr>
          <w:rFonts w:ascii="Calibri" w:hAnsi="Calibri"/>
        </w:rPr>
        <w:t>Students will be         Use math               Administration,</w:t>
      </w:r>
      <w:r w:rsidR="008A55B8" w:rsidRPr="00626454">
        <w:rPr>
          <w:rFonts w:ascii="Calibri" w:hAnsi="Calibri"/>
        </w:rPr>
        <w:t xml:space="preserve">       Pilot Math            Began in Fall        Students</w:t>
      </w:r>
    </w:p>
    <w:p w:rsidR="00712E3C" w:rsidRPr="00626454" w:rsidRDefault="00712E3C" w:rsidP="00712E3C">
      <w:pPr>
        <w:pStyle w:val="NoSpacing"/>
        <w:rPr>
          <w:rFonts w:ascii="Calibri" w:hAnsi="Calibri"/>
        </w:rPr>
      </w:pPr>
      <w:r w:rsidRPr="00626454">
        <w:rPr>
          <w:rFonts w:ascii="Calibri" w:hAnsi="Calibri"/>
        </w:rPr>
        <w:t>Identified early</w:t>
      </w:r>
      <w:r w:rsidRPr="00626454">
        <w:rPr>
          <w:rFonts w:ascii="Calibri" w:hAnsi="Calibri"/>
        </w:rPr>
        <w:tab/>
        <w:t xml:space="preserve">      screener and           Math teachers </w:t>
      </w:r>
      <w:r w:rsidR="008A55B8" w:rsidRPr="00626454">
        <w:rPr>
          <w:rFonts w:ascii="Calibri" w:hAnsi="Calibri"/>
        </w:rPr>
        <w:t xml:space="preserve">        screner                  of 2015                  will </w:t>
      </w:r>
    </w:p>
    <w:p w:rsidR="00164F32" w:rsidRPr="00626454" w:rsidRDefault="00712E3C" w:rsidP="00712E3C">
      <w:pPr>
        <w:pStyle w:val="NoSpacing"/>
        <w:rPr>
          <w:rFonts w:ascii="Calibri" w:hAnsi="Calibri"/>
        </w:rPr>
      </w:pPr>
      <w:r w:rsidRPr="00626454">
        <w:rPr>
          <w:rFonts w:ascii="Calibri" w:hAnsi="Calibri"/>
        </w:rPr>
        <w:t>To obtain their</w:t>
      </w:r>
      <w:r w:rsidRPr="00626454">
        <w:rPr>
          <w:rFonts w:ascii="Calibri" w:hAnsi="Calibri"/>
        </w:rPr>
        <w:tab/>
        <w:t xml:space="preserve">      other forms of         and </w:t>
      </w:r>
      <w:r w:rsidR="008A55B8" w:rsidRPr="00626454">
        <w:rPr>
          <w:rFonts w:ascii="Calibri" w:hAnsi="Calibri"/>
        </w:rPr>
        <w:t xml:space="preserve">leads </w:t>
      </w:r>
      <w:r w:rsidR="008A55B8" w:rsidRPr="00626454">
        <w:rPr>
          <w:rFonts w:ascii="Calibri" w:hAnsi="Calibri"/>
        </w:rPr>
        <w:tab/>
      </w:r>
      <w:r w:rsidR="008A55B8" w:rsidRPr="00626454">
        <w:rPr>
          <w:rFonts w:ascii="Calibri" w:hAnsi="Calibri"/>
        </w:rPr>
        <w:tab/>
      </w:r>
      <w:r w:rsidR="008A55B8" w:rsidRPr="00626454">
        <w:rPr>
          <w:rFonts w:ascii="Calibri" w:hAnsi="Calibri"/>
        </w:rPr>
        <w:tab/>
      </w:r>
      <w:r w:rsidR="008A55B8" w:rsidRPr="00626454">
        <w:rPr>
          <w:rFonts w:ascii="Calibri" w:hAnsi="Calibri"/>
        </w:rPr>
        <w:tab/>
      </w:r>
      <w:r w:rsidR="008A55B8" w:rsidRPr="00626454">
        <w:rPr>
          <w:rFonts w:ascii="Calibri" w:hAnsi="Calibri"/>
        </w:rPr>
        <w:tab/>
        <w:t xml:space="preserve">     </w:t>
      </w:r>
      <w:r w:rsidR="003C5703" w:rsidRPr="00626454">
        <w:rPr>
          <w:rFonts w:ascii="Calibri" w:hAnsi="Calibri"/>
        </w:rPr>
        <w:t>demonstrate</w:t>
      </w:r>
      <w:r w:rsidR="008A55B8" w:rsidRPr="00626454">
        <w:rPr>
          <w:rFonts w:ascii="Calibri" w:hAnsi="Calibri"/>
        </w:rPr>
        <w:t xml:space="preserve">  </w:t>
      </w:r>
    </w:p>
    <w:p w:rsidR="00164F32" w:rsidRPr="00626454" w:rsidRDefault="00712E3C" w:rsidP="00712E3C">
      <w:pPr>
        <w:pStyle w:val="NoSpacing"/>
        <w:rPr>
          <w:rFonts w:ascii="Calibri" w:hAnsi="Calibri"/>
        </w:rPr>
      </w:pPr>
      <w:r w:rsidRPr="00626454">
        <w:rPr>
          <w:rFonts w:ascii="Calibri" w:hAnsi="Calibri"/>
        </w:rPr>
        <w:t>Current level of</w:t>
      </w:r>
      <w:r w:rsidRPr="00626454">
        <w:rPr>
          <w:rFonts w:ascii="Calibri" w:hAnsi="Calibri"/>
        </w:rPr>
        <w:tab/>
        <w:t xml:space="preserve">      formative</w:t>
      </w:r>
      <w:r w:rsidRPr="00626454">
        <w:rPr>
          <w:rFonts w:ascii="Calibri" w:hAnsi="Calibri"/>
        </w:rPr>
        <w:tab/>
      </w:r>
      <w:r w:rsidR="003C5703" w:rsidRPr="00626454">
        <w:rPr>
          <w:rFonts w:ascii="Calibri" w:hAnsi="Calibri"/>
        </w:rPr>
        <w:tab/>
      </w:r>
      <w:r w:rsidR="003C5703" w:rsidRPr="00626454">
        <w:rPr>
          <w:rFonts w:ascii="Calibri" w:hAnsi="Calibri"/>
        </w:rPr>
        <w:tab/>
      </w:r>
      <w:r w:rsidR="003C5703" w:rsidRPr="00626454">
        <w:rPr>
          <w:rFonts w:ascii="Calibri" w:hAnsi="Calibri"/>
        </w:rPr>
        <w:tab/>
      </w:r>
      <w:r w:rsidR="003C5703" w:rsidRPr="00626454">
        <w:rPr>
          <w:rFonts w:ascii="Calibri" w:hAnsi="Calibri"/>
        </w:rPr>
        <w:tab/>
      </w:r>
      <w:r w:rsidR="003C5703" w:rsidRPr="00626454">
        <w:rPr>
          <w:rFonts w:ascii="Calibri" w:hAnsi="Calibri"/>
        </w:rPr>
        <w:tab/>
      </w:r>
      <w:r w:rsidR="003C5703" w:rsidRPr="00626454">
        <w:rPr>
          <w:rFonts w:ascii="Calibri" w:hAnsi="Calibri"/>
        </w:rPr>
        <w:tab/>
      </w:r>
      <w:r w:rsidR="003C5703" w:rsidRPr="00626454">
        <w:rPr>
          <w:rFonts w:ascii="Calibri" w:hAnsi="Calibri"/>
        </w:rPr>
        <w:tab/>
        <w:t xml:space="preserve">     increased</w:t>
      </w:r>
    </w:p>
    <w:p w:rsidR="00164F32" w:rsidRPr="00626454" w:rsidRDefault="00712E3C" w:rsidP="00712E3C">
      <w:pPr>
        <w:pStyle w:val="NoSpacing"/>
        <w:rPr>
          <w:rFonts w:ascii="Calibri" w:hAnsi="Calibri"/>
        </w:rPr>
      </w:pPr>
      <w:r w:rsidRPr="00626454">
        <w:rPr>
          <w:rFonts w:ascii="Calibri" w:hAnsi="Calibri"/>
        </w:rPr>
        <w:t>Performance.           assessment.</w:t>
      </w:r>
      <w:r w:rsidR="003C5703" w:rsidRPr="00626454">
        <w:rPr>
          <w:rFonts w:ascii="Calibri" w:hAnsi="Calibri"/>
        </w:rPr>
        <w:t xml:space="preserve">                                                                                                           Performance </w:t>
      </w:r>
    </w:p>
    <w:p w:rsidR="00164F32" w:rsidRPr="00626454" w:rsidRDefault="003C5703" w:rsidP="003C5703">
      <w:pPr>
        <w:pStyle w:val="NoSpacing"/>
        <w:rPr>
          <w:rFonts w:ascii="Calibri" w:hAnsi="Calibri"/>
        </w:rPr>
      </w:pP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  <w:t xml:space="preserve">     on exit </w:t>
      </w:r>
    </w:p>
    <w:p w:rsidR="00164F32" w:rsidRPr="00626454" w:rsidRDefault="003C5703">
      <w:pPr>
        <w:rPr>
          <w:rFonts w:ascii="Calibri" w:hAnsi="Calibri"/>
        </w:rPr>
      </w:pP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  <w:t xml:space="preserve">    screener.</w:t>
      </w:r>
      <w:r w:rsidRPr="00626454">
        <w:rPr>
          <w:rFonts w:ascii="Calibri" w:hAnsi="Calibri"/>
        </w:rPr>
        <w:tab/>
      </w:r>
    </w:p>
    <w:p w:rsidR="00164F32" w:rsidRPr="00626454" w:rsidRDefault="003C5703" w:rsidP="003C5703">
      <w:pPr>
        <w:pStyle w:val="NoSpacing"/>
        <w:rPr>
          <w:rFonts w:ascii="Calibri" w:hAnsi="Calibri"/>
        </w:rPr>
      </w:pP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  <w:t xml:space="preserve">    Provide</w:t>
      </w:r>
      <w:r w:rsidRPr="00626454">
        <w:rPr>
          <w:rFonts w:ascii="Calibri" w:hAnsi="Calibri"/>
        </w:rPr>
        <w:tab/>
        <w:t xml:space="preserve">          Administration,</w:t>
      </w:r>
      <w:r w:rsidRPr="00626454">
        <w:rPr>
          <w:rFonts w:ascii="Calibri" w:hAnsi="Calibri"/>
        </w:rPr>
        <w:tab/>
        <w:t xml:space="preserve">   Provincial              December</w:t>
      </w:r>
      <w:r w:rsidRPr="00626454">
        <w:rPr>
          <w:rFonts w:ascii="Calibri" w:hAnsi="Calibri"/>
        </w:rPr>
        <w:tab/>
        <w:t xml:space="preserve">    Students will</w:t>
      </w:r>
    </w:p>
    <w:p w:rsidR="00164F32" w:rsidRPr="00626454" w:rsidRDefault="003C5703" w:rsidP="003C5703">
      <w:pPr>
        <w:pStyle w:val="NoSpacing"/>
        <w:rPr>
          <w:rFonts w:ascii="Calibri" w:hAnsi="Calibri"/>
        </w:rPr>
      </w:pP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  <w:t xml:space="preserve">   Interventions            Math teachers</w:t>
      </w:r>
      <w:r w:rsidRPr="00626454">
        <w:rPr>
          <w:rFonts w:ascii="Calibri" w:hAnsi="Calibri"/>
        </w:rPr>
        <w:tab/>
        <w:t xml:space="preserve">   meeting to            2015</w:t>
      </w:r>
      <w:r w:rsidRPr="00626454">
        <w:rPr>
          <w:rFonts w:ascii="Calibri" w:hAnsi="Calibri"/>
        </w:rPr>
        <w:tab/>
        <w:t xml:space="preserve">    demonstrate</w:t>
      </w:r>
    </w:p>
    <w:p w:rsidR="00164F32" w:rsidRPr="00626454" w:rsidRDefault="003C5703" w:rsidP="003C5703">
      <w:pPr>
        <w:pStyle w:val="NoSpacing"/>
        <w:rPr>
          <w:rFonts w:ascii="Calibri" w:hAnsi="Calibri"/>
        </w:rPr>
      </w:pP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  <w:t xml:space="preserve">   for those                    and leads</w:t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</w:r>
      <w:r w:rsidRPr="00626454">
        <w:rPr>
          <w:rFonts w:ascii="Calibri" w:hAnsi="Calibri"/>
        </w:rPr>
        <w:tab/>
        <w:t xml:space="preserve">     increased</w:t>
      </w:r>
    </w:p>
    <w:p w:rsidR="00164F32" w:rsidRDefault="003C5703">
      <w:r>
        <w:tab/>
      </w:r>
      <w:r>
        <w:tab/>
        <w:t xml:space="preserve">   students</w:t>
      </w:r>
    </w:p>
    <w:p w:rsidR="00164F32" w:rsidRDefault="00164F32"/>
    <w:p w:rsidR="00455314" w:rsidRDefault="00455314"/>
    <w:p w:rsidR="00455314" w:rsidRDefault="00455314"/>
    <w:p w:rsidR="00455314" w:rsidRDefault="00455314"/>
    <w:p w:rsidR="00455314" w:rsidRDefault="00455314"/>
    <w:p w:rsidR="00455314" w:rsidRDefault="00455314"/>
    <w:p w:rsidR="00455314" w:rsidRDefault="00455314"/>
    <w:p w:rsidR="00455314" w:rsidRDefault="00455314"/>
    <w:p w:rsidR="00455314" w:rsidRDefault="00455314"/>
    <w:p w:rsidR="00455314" w:rsidRDefault="00455314"/>
    <w:p w:rsidR="00455314" w:rsidRDefault="00455314"/>
    <w:tbl>
      <w:tblPr>
        <w:tblStyle w:val="LightShading-Accent1"/>
        <w:tblpPr w:leftFromText="180" w:rightFromText="180" w:vertAnchor="text" w:horzAnchor="margin" w:tblpY="-389"/>
        <w:tblW w:w="9567" w:type="dxa"/>
        <w:tblLook w:val="0480" w:firstRow="0" w:lastRow="0" w:firstColumn="1" w:lastColumn="0" w:noHBand="0" w:noVBand="1"/>
      </w:tblPr>
      <w:tblGrid>
        <w:gridCol w:w="1643"/>
        <w:gridCol w:w="1696"/>
        <w:gridCol w:w="1706"/>
        <w:gridCol w:w="1471"/>
        <w:gridCol w:w="1254"/>
        <w:gridCol w:w="408"/>
        <w:gridCol w:w="1389"/>
      </w:tblGrid>
      <w:tr w:rsidR="00626454" w:rsidRPr="00455314" w:rsidTr="00B3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shd w:val="clear" w:color="auto" w:fill="DEEAF6" w:themeFill="accent1" w:themeFillTint="33"/>
          </w:tcPr>
          <w:p w:rsidR="00626454" w:rsidRPr="00455314" w:rsidRDefault="00626454" w:rsidP="00626454">
            <w:pPr>
              <w:spacing w:after="0" w:line="240" w:lineRule="auto"/>
              <w:rPr>
                <w:rFonts w:ascii="Calibri" w:eastAsia="Calibri" w:hAnsi="Calibri"/>
                <w:color w:val="365F91"/>
              </w:rPr>
            </w:pPr>
            <w:r w:rsidRPr="00455314">
              <w:rPr>
                <w:rFonts w:ascii="Calibri" w:eastAsia="Calibri" w:hAnsi="Calibri"/>
                <w:color w:val="365F91"/>
              </w:rPr>
              <w:lastRenderedPageBreak/>
              <w:t>Smart Goals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:rsidR="00626454" w:rsidRPr="00455314" w:rsidRDefault="00626454" w:rsidP="00626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365F91"/>
              </w:rPr>
            </w:pPr>
            <w:r w:rsidRPr="00455314">
              <w:rPr>
                <w:rFonts w:ascii="Calibri" w:eastAsia="Calibri" w:hAnsi="Calibri"/>
                <w:color w:val="365F91"/>
              </w:rPr>
              <w:t>Strategies and Actions</w:t>
            </w:r>
          </w:p>
          <w:p w:rsidR="00626454" w:rsidRPr="00455314" w:rsidRDefault="00626454" w:rsidP="00626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365F91"/>
              </w:rPr>
            </w:pPr>
          </w:p>
        </w:tc>
        <w:tc>
          <w:tcPr>
            <w:tcW w:w="1706" w:type="dxa"/>
            <w:shd w:val="clear" w:color="auto" w:fill="DEEAF6" w:themeFill="accent1" w:themeFillTint="33"/>
          </w:tcPr>
          <w:p w:rsidR="00626454" w:rsidRPr="00455314" w:rsidRDefault="00626454" w:rsidP="00626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365F91"/>
              </w:rPr>
            </w:pPr>
            <w:r w:rsidRPr="00455314">
              <w:rPr>
                <w:rFonts w:ascii="Calibri" w:eastAsia="Calibri" w:hAnsi="Calibri"/>
                <w:color w:val="365F91"/>
              </w:rPr>
              <w:t>Responsibility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626454" w:rsidRPr="00455314" w:rsidRDefault="00626454" w:rsidP="00626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365F91"/>
              </w:rPr>
            </w:pPr>
            <w:r w:rsidRPr="00455314">
              <w:rPr>
                <w:rFonts w:ascii="Calibri" w:eastAsia="Calibri" w:hAnsi="Calibri"/>
                <w:color w:val="365F91"/>
              </w:rPr>
              <w:t>Resources</w:t>
            </w:r>
          </w:p>
        </w:tc>
        <w:tc>
          <w:tcPr>
            <w:tcW w:w="1254" w:type="dxa"/>
            <w:shd w:val="clear" w:color="auto" w:fill="DEEAF6" w:themeFill="accent1" w:themeFillTint="33"/>
          </w:tcPr>
          <w:p w:rsidR="00626454" w:rsidRPr="00455314" w:rsidRDefault="00626454" w:rsidP="00626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365F91"/>
              </w:rPr>
            </w:pPr>
            <w:r w:rsidRPr="00455314">
              <w:rPr>
                <w:rFonts w:ascii="Calibri" w:eastAsia="Calibri" w:hAnsi="Calibri"/>
                <w:color w:val="365F91"/>
              </w:rPr>
              <w:t>Timelines</w:t>
            </w:r>
          </w:p>
        </w:tc>
        <w:tc>
          <w:tcPr>
            <w:tcW w:w="408" w:type="dxa"/>
            <w:shd w:val="clear" w:color="auto" w:fill="DEEAF6" w:themeFill="accent1" w:themeFillTint="33"/>
          </w:tcPr>
          <w:p w:rsidR="00626454" w:rsidRPr="00455314" w:rsidRDefault="00626454" w:rsidP="00626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365F91"/>
              </w:rPr>
            </w:pPr>
          </w:p>
        </w:tc>
        <w:tc>
          <w:tcPr>
            <w:tcW w:w="1389" w:type="dxa"/>
            <w:shd w:val="clear" w:color="auto" w:fill="DEEAF6" w:themeFill="accent1" w:themeFillTint="33"/>
          </w:tcPr>
          <w:p w:rsidR="00626454" w:rsidRPr="00455314" w:rsidRDefault="00626454" w:rsidP="00626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365F91"/>
              </w:rPr>
            </w:pPr>
            <w:r w:rsidRPr="00455314">
              <w:rPr>
                <w:rFonts w:ascii="Calibri" w:eastAsia="Calibri" w:hAnsi="Calibri"/>
                <w:color w:val="365F91"/>
              </w:rPr>
              <w:t>Evidence of Success</w:t>
            </w:r>
          </w:p>
        </w:tc>
      </w:tr>
      <w:tr w:rsidR="00B362B5" w:rsidRPr="00B362B5" w:rsidTr="00E54CD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B362B5" w:rsidRPr="00B362B5" w:rsidRDefault="00B362B5" w:rsidP="00B362B5">
            <w:pPr>
              <w:pStyle w:val="NoSpacing"/>
              <w:rPr>
                <w:rFonts w:ascii="Calibri" w:hAnsi="Calibri"/>
                <w:b w:val="0"/>
                <w:color w:val="auto"/>
              </w:rPr>
            </w:pPr>
            <w:r w:rsidRPr="00B362B5">
              <w:rPr>
                <w:rFonts w:ascii="Calibri" w:hAnsi="Calibri"/>
                <w:b w:val="0"/>
                <w:color w:val="auto"/>
              </w:rPr>
              <w:t>Increase awareness and  respect for First Nations culture in our school</w:t>
            </w:r>
          </w:p>
          <w:p w:rsidR="00B362B5" w:rsidRPr="00B362B5" w:rsidRDefault="00B362B5" w:rsidP="00B362B5">
            <w:pPr>
              <w:pStyle w:val="NoSpacing"/>
              <w:rPr>
                <w:rFonts w:ascii="Calibri" w:hAnsi="Calibri"/>
                <w:b w:val="0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rPr>
                <w:rFonts w:ascii="Calibri" w:hAnsi="Calibri"/>
                <w:b w:val="0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rPr>
                <w:rFonts w:ascii="Calibri" w:hAnsi="Calibri"/>
                <w:b w:val="0"/>
                <w:color w:val="auto"/>
              </w:rPr>
            </w:pPr>
          </w:p>
          <w:p w:rsidR="00B362B5" w:rsidRDefault="00B362B5" w:rsidP="00B362B5">
            <w:pPr>
              <w:pStyle w:val="NoSpacing"/>
              <w:rPr>
                <w:rFonts w:ascii="Calibri" w:hAnsi="Calibri"/>
                <w:b w:val="0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rPr>
                <w:rFonts w:ascii="Calibri" w:hAnsi="Calibri"/>
                <w:b w:val="0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rPr>
                <w:rFonts w:ascii="Calibri" w:hAnsi="Calibri"/>
                <w:b w:val="0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B362B5" w:rsidRPr="00B362B5" w:rsidTr="00473A0A">
              <w:trPr>
                <w:trHeight w:val="355"/>
              </w:trPr>
              <w:tc>
                <w:tcPr>
                  <w:tcW w:w="0" w:type="auto"/>
                </w:tcPr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/>
                      <w:lang w:val="en-US"/>
                    </w:rPr>
                  </w:pPr>
                  <w:r w:rsidRPr="00B362B5">
                    <w:rPr>
                      <w:rFonts w:ascii="Calibri" w:hAnsi="Calibri"/>
                      <w:lang w:val="en-US"/>
                    </w:rPr>
                    <w:t xml:space="preserve">Bullying will not be tolerated at MVHS and will be dealt with through both proactive and reactive means. </w:t>
                  </w: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  <w:r w:rsidRPr="00B362B5">
                    <w:rPr>
                      <w:rFonts w:ascii="Calibri" w:hAnsi="Calibri" w:cs="Times New Roman"/>
                      <w:lang w:val="en-US"/>
                    </w:rPr>
                    <w:t>Strict staff adherence to the Pyramid of Intervention model for  dealing with academic and disciplinary issues</w:t>
                  </w: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  <w:r w:rsidRPr="00B362B5">
                    <w:rPr>
                      <w:rFonts w:ascii="Calibri" w:hAnsi="Calibri" w:cs="Times New Roman"/>
                      <w:lang w:val="en-US"/>
                    </w:rPr>
                    <w:t>Increased student participation in teams, clubs and student council activities</w:t>
                  </w: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i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i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i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</w:p>
                <w:p w:rsidR="00B362B5" w:rsidRPr="00B362B5" w:rsidRDefault="00B362B5" w:rsidP="0097140C">
                  <w:pPr>
                    <w:pStyle w:val="NoSpacing"/>
                    <w:framePr w:hSpace="180" w:wrap="around" w:vAnchor="text" w:hAnchor="margin" w:y="-389"/>
                    <w:rPr>
                      <w:rFonts w:ascii="Calibri" w:hAnsi="Calibri" w:cs="Times New Roman"/>
                      <w:lang w:val="en-US"/>
                    </w:rPr>
                  </w:pPr>
                  <w:r w:rsidRPr="00B362B5">
                    <w:rPr>
                      <w:rFonts w:ascii="Calibri" w:hAnsi="Calibri" w:cs="Times New Roman"/>
                      <w:lang w:val="en-US"/>
                    </w:rPr>
                    <w:t>Improved Student Attendance</w:t>
                  </w:r>
                </w:p>
              </w:tc>
            </w:tr>
          </w:tbl>
          <w:p w:rsidR="00B362B5" w:rsidRPr="00B362B5" w:rsidRDefault="00B362B5" w:rsidP="00B362B5">
            <w:pPr>
              <w:pStyle w:val="NoSpacing"/>
              <w:rPr>
                <w:rFonts w:ascii="Calibri" w:hAnsi="Calibri"/>
                <w:b w:val="0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rPr>
                <w:rFonts w:ascii="Calibri" w:hAnsi="Calibri"/>
                <w:b w:val="0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rPr>
                <w:rFonts w:ascii="Calibri" w:hAnsi="Calibri"/>
                <w:b w:val="0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rPr>
                <w:rFonts w:ascii="Calibri" w:hAnsi="Calibri"/>
                <w:b w:val="0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rPr>
                <w:rFonts w:ascii="Calibri" w:hAnsi="Calibri"/>
                <w:b w:val="0"/>
                <w:color w:val="auto"/>
              </w:rPr>
            </w:pPr>
          </w:p>
          <w:p w:rsidR="00B362B5" w:rsidRDefault="00B362B5" w:rsidP="00B362B5">
            <w:pPr>
              <w:pStyle w:val="NoSpacing"/>
              <w:rPr>
                <w:rFonts w:ascii="Calibri" w:hAnsi="Calibri" w:cs="Courier New"/>
                <w:b w:val="0"/>
                <w:color w:val="auto"/>
              </w:rPr>
            </w:pPr>
            <w:r w:rsidRPr="00B362B5">
              <w:rPr>
                <w:rFonts w:ascii="Calibri" w:hAnsi="Calibri" w:cs="Courier New"/>
                <w:b w:val="0"/>
                <w:color w:val="auto"/>
              </w:rPr>
              <w:t>Hold students forums and develop an awareness campaign for acceptable behaviour at dances, assemblies, sporting events, and social media.</w:t>
            </w:r>
          </w:p>
          <w:p w:rsidR="00B362B5" w:rsidRDefault="00B362B5" w:rsidP="00B362B5">
            <w:pPr>
              <w:pStyle w:val="NoSpacing"/>
              <w:rPr>
                <w:rFonts w:ascii="Calibri" w:hAnsi="Calibri" w:cs="Courier New"/>
                <w:b w:val="0"/>
                <w:color w:val="auto"/>
              </w:rPr>
            </w:pPr>
          </w:p>
          <w:p w:rsidR="00B362B5" w:rsidRDefault="00B362B5" w:rsidP="00B362B5">
            <w:pPr>
              <w:pStyle w:val="NoSpacing"/>
              <w:rPr>
                <w:rFonts w:ascii="Calibri" w:hAnsi="Calibri" w:cs="Courier New"/>
                <w:b w:val="0"/>
                <w:color w:val="auto"/>
              </w:rPr>
            </w:pPr>
          </w:p>
          <w:p w:rsidR="00B362B5" w:rsidRDefault="00B362B5" w:rsidP="00B362B5">
            <w:pPr>
              <w:pStyle w:val="NoSpacing"/>
              <w:rPr>
                <w:rFonts w:ascii="Calibri" w:hAnsi="Calibri" w:cs="Courier New"/>
                <w:b w:val="0"/>
                <w:color w:val="auto"/>
              </w:rPr>
            </w:pPr>
            <w:r>
              <w:rPr>
                <w:rFonts w:ascii="Calibri" w:hAnsi="Calibri" w:cs="Courier New"/>
                <w:b w:val="0"/>
                <w:color w:val="auto"/>
              </w:rPr>
              <w:t xml:space="preserve">Improved </w:t>
            </w:r>
          </w:p>
          <w:p w:rsidR="00B362B5" w:rsidRDefault="00B362B5" w:rsidP="00B362B5">
            <w:pPr>
              <w:pStyle w:val="NoSpacing"/>
              <w:rPr>
                <w:rFonts w:ascii="Calibri" w:hAnsi="Calibri" w:cs="Courier New"/>
                <w:b w:val="0"/>
                <w:color w:val="auto"/>
              </w:rPr>
            </w:pPr>
            <w:r>
              <w:rPr>
                <w:rFonts w:ascii="Calibri" w:hAnsi="Calibri" w:cs="Courier New"/>
                <w:b w:val="0"/>
                <w:color w:val="auto"/>
              </w:rPr>
              <w:t>Student</w:t>
            </w:r>
          </w:p>
          <w:p w:rsidR="00B362B5" w:rsidRDefault="00B362B5" w:rsidP="00B362B5">
            <w:pPr>
              <w:pStyle w:val="NoSpacing"/>
              <w:rPr>
                <w:rFonts w:ascii="Calibri" w:hAnsi="Calibri" w:cs="Courier New"/>
                <w:b w:val="0"/>
                <w:color w:val="auto"/>
              </w:rPr>
            </w:pPr>
            <w:r>
              <w:rPr>
                <w:rFonts w:ascii="Calibri" w:hAnsi="Calibri" w:cs="Courier New"/>
                <w:b w:val="0"/>
                <w:color w:val="auto"/>
              </w:rPr>
              <w:t>Attendance</w:t>
            </w:r>
          </w:p>
          <w:p w:rsidR="006E1B4F" w:rsidRDefault="006E1B4F" w:rsidP="00B362B5">
            <w:pPr>
              <w:pStyle w:val="NoSpacing"/>
              <w:rPr>
                <w:rFonts w:ascii="Calibri" w:hAnsi="Calibri" w:cs="Courier New"/>
                <w:b w:val="0"/>
                <w:color w:val="auto"/>
              </w:rPr>
            </w:pPr>
          </w:p>
          <w:p w:rsidR="006E1B4F" w:rsidRDefault="006E1B4F" w:rsidP="00B362B5">
            <w:pPr>
              <w:pStyle w:val="NoSpacing"/>
              <w:rPr>
                <w:rFonts w:ascii="Calibri" w:hAnsi="Calibri" w:cs="Courier New"/>
                <w:b w:val="0"/>
                <w:color w:val="auto"/>
              </w:rPr>
            </w:pPr>
          </w:p>
          <w:p w:rsidR="006E1B4F" w:rsidRDefault="006E1B4F" w:rsidP="00B362B5">
            <w:pPr>
              <w:pStyle w:val="NoSpacing"/>
              <w:rPr>
                <w:rFonts w:ascii="Calibri" w:hAnsi="Calibri" w:cs="Courier New"/>
                <w:b w:val="0"/>
                <w:color w:val="auto"/>
              </w:rPr>
            </w:pPr>
          </w:p>
          <w:p w:rsidR="006E1B4F" w:rsidRDefault="006E1B4F" w:rsidP="00B362B5">
            <w:pPr>
              <w:pStyle w:val="NoSpacing"/>
              <w:rPr>
                <w:rFonts w:ascii="Calibri" w:hAnsi="Calibri" w:cs="Courier New"/>
                <w:b w:val="0"/>
                <w:color w:val="auto"/>
              </w:rPr>
            </w:pPr>
          </w:p>
          <w:p w:rsidR="006E1B4F" w:rsidRDefault="006E1B4F" w:rsidP="00B362B5">
            <w:pPr>
              <w:pStyle w:val="NoSpacing"/>
              <w:rPr>
                <w:rFonts w:ascii="Calibri" w:hAnsi="Calibri" w:cs="Courier New"/>
                <w:b w:val="0"/>
                <w:color w:val="auto"/>
              </w:rPr>
            </w:pPr>
          </w:p>
          <w:p w:rsidR="006E1B4F" w:rsidRPr="00B362B5" w:rsidRDefault="006E1B4F" w:rsidP="00B362B5">
            <w:pPr>
              <w:pStyle w:val="NoSpacing"/>
              <w:rPr>
                <w:rFonts w:ascii="Calibri" w:hAnsi="Calibri"/>
                <w:b w:val="0"/>
                <w:color w:val="auto"/>
              </w:rPr>
            </w:pPr>
            <w:r>
              <w:rPr>
                <w:rFonts w:ascii="Calibri" w:hAnsi="Calibri" w:cs="Courier New"/>
                <w:b w:val="0"/>
                <w:color w:val="auto"/>
              </w:rPr>
              <w:t xml:space="preserve">Hold students forums and develop an awareness campaign for acceptable behaviour at dances, assemblies, sporting </w:t>
            </w:r>
            <w:r>
              <w:rPr>
                <w:rFonts w:ascii="Calibri" w:hAnsi="Calibri" w:cs="Courier New"/>
                <w:b w:val="0"/>
                <w:color w:val="auto"/>
              </w:rPr>
              <w:lastRenderedPageBreak/>
              <w:t>events, and social media.</w:t>
            </w:r>
          </w:p>
        </w:tc>
        <w:tc>
          <w:tcPr>
            <w:tcW w:w="1696" w:type="dxa"/>
          </w:tcPr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lastRenderedPageBreak/>
              <w:t xml:space="preserve">Hiring of First Nations Guidance Counsellor at MVHS 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Creation of MVHS Anti Bullying Committee comprised of staff and students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 xml:space="preserve">Ensure 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every staff member has had input creating, received inservice on and is comfortable using the pyramid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 xml:space="preserve">make sure all extracurricular and student sponsored programs being offered are accessible to all and are meeting the needs and </w:t>
            </w:r>
            <w:r w:rsidRPr="00B362B5">
              <w:rPr>
                <w:rFonts w:ascii="Calibri" w:hAnsi="Calibri"/>
                <w:color w:val="auto"/>
              </w:rPr>
              <w:lastRenderedPageBreak/>
              <w:t xml:space="preserve">wishes of all our students 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 xml:space="preserve">Implementation of MVHS Attendance Improvement Policy  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 xml:space="preserve">Teachers will recommend students to be invite to a student forum to be held at lunch to discuss </w:t>
            </w:r>
            <w:r>
              <w:rPr>
                <w:rFonts w:ascii="Calibri" w:hAnsi="Calibri"/>
                <w:color w:val="auto"/>
              </w:rPr>
              <w:t xml:space="preserve">   </w:t>
            </w:r>
            <w:r w:rsidRPr="00B362B5">
              <w:rPr>
                <w:rFonts w:ascii="Calibri" w:hAnsi="Calibri"/>
                <w:color w:val="auto"/>
              </w:rPr>
              <w:t xml:space="preserve">a predetermined topic revolving around citizenship. </w:t>
            </w: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Implementation</w:t>
            </w: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Of MVHS</w:t>
            </w: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Attendance</w:t>
            </w: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Improvement</w:t>
            </w: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Policy</w:t>
            </w: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6E1B4F" w:rsidP="00E54C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Teachers will recommend students to be invite to a student forum to be held at lunch to discuss a predetermined topic revolving </w:t>
            </w:r>
            <w:r>
              <w:rPr>
                <w:rFonts w:ascii="Calibri" w:hAnsi="Calibri"/>
                <w:color w:val="auto"/>
              </w:rPr>
              <w:lastRenderedPageBreak/>
              <w:t>around citizenship</w:t>
            </w:r>
          </w:p>
        </w:tc>
        <w:tc>
          <w:tcPr>
            <w:tcW w:w="1706" w:type="dxa"/>
          </w:tcPr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lastRenderedPageBreak/>
              <w:t>Superintendent, Chiefs of First Nations communities feeding MVHS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 xml:space="preserve">Administration,    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Guidance and Select staff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Administration, Guidance, EST Resource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Administration, Student Council Advisors, Faculty Advisors and coaches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Administration, Guidance, SST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2B5">
              <w:rPr>
                <w:color w:val="auto"/>
              </w:rPr>
              <w:t>Staff and Students</w:t>
            </w:r>
          </w:p>
          <w:p w:rsidR="00B362B5" w:rsidRPr="00B362B5" w:rsidRDefault="00B362B5" w:rsidP="00B3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62B5" w:rsidRPr="00B362B5" w:rsidRDefault="00B362B5" w:rsidP="00B3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62B5" w:rsidRPr="00B362B5" w:rsidRDefault="00B362B5" w:rsidP="00B3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62B5" w:rsidRPr="00B362B5" w:rsidRDefault="00B362B5" w:rsidP="00B3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62B5" w:rsidRPr="00B362B5" w:rsidRDefault="00B362B5" w:rsidP="00B3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62B5" w:rsidRDefault="00B362B5" w:rsidP="00B3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62B5" w:rsidRPr="006E1B4F" w:rsidRDefault="006E1B4F" w:rsidP="006E1B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1B4F">
              <w:rPr>
                <w:color w:val="auto"/>
              </w:rPr>
              <w:t>Administration,</w:t>
            </w:r>
          </w:p>
          <w:p w:rsidR="006E1B4F" w:rsidRP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1B4F">
              <w:rPr>
                <w:color w:val="auto"/>
              </w:rPr>
              <w:t>Guidance, SST</w:t>
            </w:r>
          </w:p>
          <w:p w:rsidR="00B362B5" w:rsidRDefault="00B362B5" w:rsidP="006E1B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1B4F" w:rsidRDefault="006E1B4F" w:rsidP="006E1B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1B4F" w:rsidRDefault="006E1B4F" w:rsidP="006E1B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1B4F" w:rsidRDefault="006E1B4F" w:rsidP="006E1B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1B4F" w:rsidRDefault="006E1B4F" w:rsidP="006E1B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1B4F" w:rsidRDefault="006E1B4F" w:rsidP="006E1B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1B4F" w:rsidRDefault="006E1B4F" w:rsidP="006E1B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1B4F" w:rsidRPr="006E1B4F" w:rsidRDefault="006E1B4F" w:rsidP="006E1B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B4F">
              <w:rPr>
                <w:color w:val="auto"/>
              </w:rPr>
              <w:t>Staff and Students</w:t>
            </w:r>
          </w:p>
        </w:tc>
        <w:tc>
          <w:tcPr>
            <w:tcW w:w="1471" w:type="dxa"/>
          </w:tcPr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lastRenderedPageBreak/>
              <w:t>Monies provided through FNEII and Three Nations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 xml:space="preserve">Using Red Cross Program, </w:t>
            </w:r>
            <w:r w:rsidRPr="00B362B5">
              <w:rPr>
                <w:rFonts w:ascii="Calibri" w:hAnsi="Calibri"/>
                <w:i/>
                <w:color w:val="auto"/>
              </w:rPr>
              <w:t>Beyond the Hurt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 xml:space="preserve">MVHS Positive Learning Environment Policy and MVHS Pyramid of Interventions 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Student Council Funding, donations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 xml:space="preserve">Progress reports, 4 and 8 day calls home, Attendance Improvement Plan, 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MVHS Positive Learning Environment Policy</w:t>
            </w:r>
          </w:p>
          <w:p w:rsidR="00B362B5" w:rsidRPr="00B362B5" w:rsidRDefault="00B362B5" w:rsidP="00B3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62B5" w:rsidRPr="00B362B5" w:rsidRDefault="00B362B5" w:rsidP="00B3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62B5" w:rsidRPr="00B362B5" w:rsidRDefault="00B362B5" w:rsidP="00B3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62B5" w:rsidRDefault="00B362B5" w:rsidP="00B3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62B5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Progress reports, 4 and 8 day calls home, Attendance Improvement Plan,</w:t>
            </w: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E1B4F" w:rsidRPr="00B362B5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MVHS Positive Learning Environment Policy</w:t>
            </w:r>
          </w:p>
        </w:tc>
        <w:tc>
          <w:tcPr>
            <w:tcW w:w="1254" w:type="dxa"/>
          </w:tcPr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lastRenderedPageBreak/>
              <w:t xml:space="preserve"> June 2016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Began September 2012, ongoing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Began September 2011, ongoing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Ongoing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September 2015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September 2015</w:t>
            </w: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September 2015</w:t>
            </w: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Pr="00B362B5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September 2015</w:t>
            </w:r>
          </w:p>
        </w:tc>
        <w:tc>
          <w:tcPr>
            <w:tcW w:w="408" w:type="dxa"/>
          </w:tcPr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  <w:tc>
          <w:tcPr>
            <w:tcW w:w="1389" w:type="dxa"/>
          </w:tcPr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Number of programs and activities being offered at MVHS for and about First Nation Culture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Reduction in number of suspensions for bullying at MVHS, more dialogue amongst staff and students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Less behaviour tracking referrals for classroom issues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 xml:space="preserve">Being able to field teams in all NBIAA events, creation of new clubs and increased participation </w:t>
            </w:r>
            <w:r w:rsidRPr="00B362B5">
              <w:rPr>
                <w:rFonts w:ascii="Calibri" w:hAnsi="Calibri"/>
                <w:color w:val="auto"/>
              </w:rPr>
              <w:lastRenderedPageBreak/>
              <w:t xml:space="preserve">in existing clubs and increased attendance at school sponsored events. 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>Improved attendance in all grades at MVHS</w:t>
            </w: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P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B362B5" w:rsidRDefault="00B362B5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362B5">
              <w:rPr>
                <w:rFonts w:ascii="Calibri" w:hAnsi="Calibri"/>
                <w:color w:val="auto"/>
              </w:rPr>
              <w:t xml:space="preserve">Improved student behavior at school sponsored events </w:t>
            </w: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Improved attendance in all grades at MVHS</w:t>
            </w: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  <w:p w:rsidR="006E1B4F" w:rsidRPr="00B362B5" w:rsidRDefault="006E1B4F" w:rsidP="00B36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Improved student behavior at school sponsored events</w:t>
            </w:r>
          </w:p>
        </w:tc>
      </w:tr>
    </w:tbl>
    <w:p w:rsidR="00455314" w:rsidRPr="00E54CD5" w:rsidRDefault="00455314" w:rsidP="00E54CD5">
      <w:pPr>
        <w:pStyle w:val="NoSpacing"/>
      </w:pPr>
    </w:p>
    <w:p w:rsidR="00164F32" w:rsidRPr="0097140C" w:rsidRDefault="00D71B3C">
      <w:pPr>
        <w:rPr>
          <w:rFonts w:ascii="Cambria" w:hAnsi="Cambria"/>
          <w:sz w:val="28"/>
          <w:szCs w:val="28"/>
        </w:rPr>
      </w:pPr>
      <w:r w:rsidRPr="0097140C">
        <w:rPr>
          <w:rFonts w:ascii="Cambria" w:hAnsi="Cambria"/>
          <w:b/>
          <w:i/>
          <w:sz w:val="28"/>
          <w:szCs w:val="28"/>
        </w:rPr>
        <w:t>School Area of Focus</w:t>
      </w:r>
      <w:r w:rsidRPr="0097140C">
        <w:rPr>
          <w:rFonts w:ascii="Cambria" w:hAnsi="Cambria"/>
          <w:sz w:val="28"/>
          <w:szCs w:val="28"/>
        </w:rPr>
        <w:t>: Consistency in policy application and practice.</w:t>
      </w:r>
    </w:p>
    <w:p w:rsidR="00D71B3C" w:rsidRPr="0097140C" w:rsidRDefault="00D71B3C">
      <w:pPr>
        <w:rPr>
          <w:rFonts w:ascii="Cambria" w:hAnsi="Cambria"/>
          <w:sz w:val="28"/>
          <w:szCs w:val="28"/>
        </w:rPr>
      </w:pPr>
      <w:r w:rsidRPr="0097140C">
        <w:rPr>
          <w:rFonts w:ascii="Cambria" w:hAnsi="Cambria"/>
          <w:b/>
          <w:i/>
          <w:sz w:val="28"/>
          <w:szCs w:val="28"/>
        </w:rPr>
        <w:t>Justification:</w:t>
      </w:r>
      <w:r w:rsidRPr="0097140C">
        <w:rPr>
          <w:rFonts w:ascii="Cambria" w:hAnsi="Cambria"/>
          <w:sz w:val="28"/>
          <w:szCs w:val="28"/>
        </w:rPr>
        <w:t xml:space="preserve"> During a NBED School Review in 2015 Consistency was an area of focus identified by both the External and Internal Review team.</w:t>
      </w:r>
    </w:p>
    <w:tbl>
      <w:tblPr>
        <w:tblStyle w:val="LightShading-Accent11"/>
        <w:tblW w:w="9682" w:type="dxa"/>
        <w:tblLook w:val="04A0" w:firstRow="1" w:lastRow="0" w:firstColumn="1" w:lastColumn="0" w:noHBand="0" w:noVBand="1"/>
      </w:tblPr>
      <w:tblGrid>
        <w:gridCol w:w="1614"/>
        <w:gridCol w:w="1687"/>
        <w:gridCol w:w="1581"/>
        <w:gridCol w:w="1439"/>
        <w:gridCol w:w="1203"/>
        <w:gridCol w:w="234"/>
        <w:gridCol w:w="1924"/>
      </w:tblGrid>
      <w:tr w:rsidR="00D71B3C" w:rsidRPr="00D71B3C" w:rsidTr="00D71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shd w:val="clear" w:color="auto" w:fill="DEEAF6" w:themeFill="accent1" w:themeFillTint="33"/>
          </w:tcPr>
          <w:p w:rsidR="00D71B3C" w:rsidRPr="00D71B3C" w:rsidRDefault="00D71B3C" w:rsidP="00D71B3C">
            <w:pPr>
              <w:spacing w:after="0" w:line="240" w:lineRule="auto"/>
              <w:rPr>
                <w:rFonts w:ascii="Calibri" w:eastAsia="Calibri" w:hAnsi="Calibri"/>
              </w:rPr>
            </w:pPr>
            <w:r w:rsidRPr="00D71B3C">
              <w:rPr>
                <w:rFonts w:ascii="Calibri" w:eastAsia="Calibri" w:hAnsi="Calibri"/>
              </w:rPr>
              <w:t>Smart Goals</w:t>
            </w:r>
          </w:p>
        </w:tc>
        <w:tc>
          <w:tcPr>
            <w:tcW w:w="1847" w:type="dxa"/>
            <w:shd w:val="clear" w:color="auto" w:fill="DEEAF6" w:themeFill="accent1" w:themeFillTint="33"/>
          </w:tcPr>
          <w:p w:rsidR="00D71B3C" w:rsidRPr="00D71B3C" w:rsidRDefault="00D71B3C" w:rsidP="00D71B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71B3C">
              <w:rPr>
                <w:rFonts w:ascii="Calibri" w:eastAsia="Calibri" w:hAnsi="Calibri"/>
              </w:rPr>
              <w:t>Strategies and Actions</w:t>
            </w:r>
          </w:p>
        </w:tc>
        <w:tc>
          <w:tcPr>
            <w:tcW w:w="1618" w:type="dxa"/>
            <w:shd w:val="clear" w:color="auto" w:fill="DEEAF6" w:themeFill="accent1" w:themeFillTint="33"/>
          </w:tcPr>
          <w:p w:rsidR="00D71B3C" w:rsidRPr="00D71B3C" w:rsidRDefault="00D71B3C" w:rsidP="00D71B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71B3C">
              <w:rPr>
                <w:rFonts w:ascii="Calibri" w:eastAsia="Calibri" w:hAnsi="Calibri"/>
              </w:rPr>
              <w:t>Responsibility</w:t>
            </w:r>
          </w:p>
        </w:tc>
        <w:tc>
          <w:tcPr>
            <w:tcW w:w="1517" w:type="dxa"/>
            <w:shd w:val="clear" w:color="auto" w:fill="DEEAF6" w:themeFill="accent1" w:themeFillTint="33"/>
          </w:tcPr>
          <w:p w:rsidR="00D71B3C" w:rsidRPr="00D71B3C" w:rsidRDefault="00D71B3C" w:rsidP="00D71B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71B3C">
              <w:rPr>
                <w:rFonts w:ascii="Calibri" w:eastAsia="Calibri" w:hAnsi="Calibri"/>
              </w:rPr>
              <w:t>Resources</w:t>
            </w:r>
          </w:p>
        </w:tc>
        <w:tc>
          <w:tcPr>
            <w:tcW w:w="1203" w:type="dxa"/>
            <w:shd w:val="clear" w:color="auto" w:fill="DEEAF6" w:themeFill="accent1" w:themeFillTint="33"/>
          </w:tcPr>
          <w:p w:rsidR="00D71B3C" w:rsidRPr="00D71B3C" w:rsidRDefault="00D71B3C" w:rsidP="00D71B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71B3C">
              <w:rPr>
                <w:rFonts w:ascii="Calibri" w:eastAsia="Calibri" w:hAnsi="Calibri"/>
              </w:rPr>
              <w:t>Timelines</w:t>
            </w:r>
          </w:p>
        </w:tc>
        <w:tc>
          <w:tcPr>
            <w:tcW w:w="247" w:type="dxa"/>
            <w:shd w:val="clear" w:color="auto" w:fill="DEEAF6" w:themeFill="accent1" w:themeFillTint="33"/>
          </w:tcPr>
          <w:p w:rsidR="00D71B3C" w:rsidRPr="00D71B3C" w:rsidRDefault="00D71B3C" w:rsidP="00D71B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1484" w:type="dxa"/>
            <w:shd w:val="clear" w:color="auto" w:fill="DEEAF6" w:themeFill="accent1" w:themeFillTint="33"/>
          </w:tcPr>
          <w:p w:rsidR="00D71B3C" w:rsidRPr="00D71B3C" w:rsidRDefault="00D71B3C" w:rsidP="00D71B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71B3C">
              <w:rPr>
                <w:rFonts w:ascii="Calibri" w:eastAsia="Calibri" w:hAnsi="Calibri"/>
              </w:rPr>
              <w:t>Evidence of Success</w:t>
            </w:r>
          </w:p>
        </w:tc>
      </w:tr>
      <w:tr w:rsidR="00D71B3C" w:rsidTr="00D7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shd w:val="clear" w:color="auto" w:fill="FFFFFF" w:themeFill="background1"/>
          </w:tcPr>
          <w:p w:rsidR="00D71B3C" w:rsidRPr="00D71B3C" w:rsidRDefault="00D71B3C" w:rsidP="00473A0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1B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Consistent adherence to school-based policies. </w:t>
            </w:r>
          </w:p>
          <w:p w:rsidR="00D71B3C" w:rsidRPr="00D71B3C" w:rsidRDefault="00D71B3C" w:rsidP="00473A0A">
            <w:pPr>
              <w:rPr>
                <w:color w:val="000000" w:themeColor="text1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D71B3C" w:rsidRPr="00D71B3C" w:rsidRDefault="00D71B3C" w:rsidP="00D71B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 w:rsidRPr="00D71B3C">
              <w:rPr>
                <w:color w:val="000000" w:themeColor="text1"/>
              </w:rPr>
              <w:t xml:space="preserve">  </w:t>
            </w:r>
            <w:r w:rsidRPr="00D71B3C">
              <w:rPr>
                <w:color w:val="000000" w:themeColor="text1"/>
                <w:szCs w:val="18"/>
              </w:rPr>
              <w:t xml:space="preserve">Teachers continue to support peers to consistently follow school policies. Further, teachers are required to abide by the guidelines outlined in their “Code of Professional Conduct” when supporting a colleague who may be struggling with adherence to school policies </w:t>
            </w:r>
          </w:p>
          <w:p w:rsidR="00D71B3C" w:rsidRPr="00D71B3C" w:rsidRDefault="00D71B3C" w:rsidP="0047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D71B3C" w:rsidRPr="00D71B3C" w:rsidRDefault="00D71B3C" w:rsidP="0047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1B3C">
              <w:rPr>
                <w:color w:val="000000" w:themeColor="text1"/>
              </w:rPr>
              <w:t>All MVHS Staff</w:t>
            </w:r>
          </w:p>
        </w:tc>
        <w:tc>
          <w:tcPr>
            <w:tcW w:w="1517" w:type="dxa"/>
            <w:shd w:val="clear" w:color="auto" w:fill="FFFFFF" w:themeFill="background1"/>
          </w:tcPr>
          <w:p w:rsidR="00D71B3C" w:rsidRPr="00D71B3C" w:rsidRDefault="00D71B3C" w:rsidP="0047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1B3C">
              <w:rPr>
                <w:color w:val="000000" w:themeColor="text1"/>
              </w:rPr>
              <w:t xml:space="preserve">MVHS Positive Learning Environment Policy and Teacher Code of Professional Policy. </w:t>
            </w:r>
          </w:p>
        </w:tc>
        <w:tc>
          <w:tcPr>
            <w:tcW w:w="1203" w:type="dxa"/>
            <w:shd w:val="clear" w:color="auto" w:fill="FFFFFF" w:themeFill="background1"/>
          </w:tcPr>
          <w:p w:rsidR="00D71B3C" w:rsidRPr="00D71B3C" w:rsidRDefault="00D71B3C" w:rsidP="0047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1B3C">
              <w:rPr>
                <w:color w:val="000000" w:themeColor="text1"/>
              </w:rPr>
              <w:t>September 2015 to June 2016</w:t>
            </w:r>
          </w:p>
        </w:tc>
        <w:tc>
          <w:tcPr>
            <w:tcW w:w="247" w:type="dxa"/>
            <w:shd w:val="clear" w:color="auto" w:fill="FFFFFF" w:themeFill="background1"/>
          </w:tcPr>
          <w:p w:rsidR="00D71B3C" w:rsidRPr="00D71B3C" w:rsidRDefault="00D71B3C" w:rsidP="0047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D71B3C" w:rsidRPr="00D71B3C" w:rsidRDefault="00D71B3C" w:rsidP="0047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1B3C">
              <w:rPr>
                <w:color w:val="000000" w:themeColor="text1"/>
              </w:rPr>
              <w:t>Teacher and Student Feedback and Behavior Tracking Data</w:t>
            </w:r>
          </w:p>
          <w:p w:rsidR="00D71B3C" w:rsidRPr="00D71B3C" w:rsidRDefault="00D71B3C" w:rsidP="0047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71B3C" w:rsidRPr="00D71B3C" w:rsidTr="00D71B3C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D71B3C" w:rsidRPr="00D71B3C" w:rsidRDefault="00D71B3C" w:rsidP="00D71B3C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rPr>
                <w:rFonts w:ascii="Calibri" w:hAnsi="Calibri"/>
                <w:b w:val="0"/>
                <w:color w:val="000000" w:themeColor="text1"/>
              </w:rPr>
            </w:pPr>
            <w:r w:rsidRPr="00D71B3C">
              <w:rPr>
                <w:rFonts w:ascii="Calibri" w:hAnsi="Calibri"/>
                <w:b w:val="0"/>
                <w:color w:val="000000" w:themeColor="text1"/>
              </w:rPr>
              <w:t xml:space="preserve">Establishment of agreed upon minimal requirements for lesson planning. </w:t>
            </w:r>
          </w:p>
          <w:p w:rsidR="00D71B3C" w:rsidRPr="00D71B3C" w:rsidRDefault="00D71B3C" w:rsidP="00D71B3C">
            <w:pPr>
              <w:pStyle w:val="NoSpacing"/>
              <w:rPr>
                <w:rFonts w:ascii="Calibri" w:hAnsi="Calibri"/>
                <w:b w:val="0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rPr>
                <w:rFonts w:ascii="Calibri" w:hAnsi="Calibri"/>
                <w:b w:val="0"/>
                <w:color w:val="000000" w:themeColor="text1"/>
              </w:rPr>
            </w:pPr>
            <w:r w:rsidRPr="00D71B3C">
              <w:rPr>
                <w:rFonts w:ascii="Calibri" w:hAnsi="Calibri" w:cs="Courier New"/>
                <w:b w:val="0"/>
                <w:color w:val="000000" w:themeColor="text1"/>
              </w:rPr>
              <w:t>Greater consistency in the evaluation of spelling and grammar across all subject areas</w:t>
            </w:r>
          </w:p>
          <w:p w:rsidR="00D71B3C" w:rsidRPr="00D71B3C" w:rsidRDefault="00D71B3C" w:rsidP="00D71B3C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7" w:type="dxa"/>
          </w:tcPr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D71B3C">
              <w:rPr>
                <w:rFonts w:ascii="Calibri" w:hAnsi="Calibri"/>
                <w:color w:val="000000" w:themeColor="text1"/>
              </w:rPr>
              <w:t xml:space="preserve">SPRs and Admin will ensure that daily planning includes the use of formative assessments to guide instruction for all students.  </w:t>
            </w: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D71B3C">
              <w:rPr>
                <w:rFonts w:ascii="Calibri" w:hAnsi="Calibri" w:cs="Courier New"/>
                <w:color w:val="000000" w:themeColor="text1"/>
              </w:rPr>
              <w:t xml:space="preserve">English department will hold and in-service to develop school standards and to help those staff members who might be uncomfortable marking for conventions of writing. </w:t>
            </w:r>
          </w:p>
        </w:tc>
        <w:tc>
          <w:tcPr>
            <w:tcW w:w="1618" w:type="dxa"/>
          </w:tcPr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D71B3C">
              <w:rPr>
                <w:rFonts w:ascii="Calibri" w:hAnsi="Calibri"/>
                <w:color w:val="000000" w:themeColor="text1"/>
              </w:rPr>
              <w:t xml:space="preserve">Administration and SPRs </w:t>
            </w: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D71B3C">
              <w:rPr>
                <w:rFonts w:ascii="Calibri" w:hAnsi="Calibri"/>
                <w:color w:val="000000" w:themeColor="text1"/>
              </w:rPr>
              <w:t>English Department</w:t>
            </w:r>
          </w:p>
        </w:tc>
        <w:tc>
          <w:tcPr>
            <w:tcW w:w="1517" w:type="dxa"/>
          </w:tcPr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D71B3C">
              <w:rPr>
                <w:rFonts w:ascii="Calibri" w:hAnsi="Calibri"/>
                <w:color w:val="000000" w:themeColor="text1"/>
              </w:rPr>
              <w:t>Planning and Formative Assessment Resources.</w:t>
            </w: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D71B3C">
              <w:rPr>
                <w:rFonts w:ascii="Calibri" w:hAnsi="Calibri"/>
                <w:color w:val="000000" w:themeColor="text1"/>
              </w:rPr>
              <w:t>6 Plus 1 Traits of Writing</w:t>
            </w:r>
          </w:p>
        </w:tc>
        <w:tc>
          <w:tcPr>
            <w:tcW w:w="1203" w:type="dxa"/>
          </w:tcPr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D71B3C">
              <w:rPr>
                <w:rFonts w:ascii="Calibri" w:hAnsi="Calibri"/>
                <w:color w:val="000000" w:themeColor="text1"/>
              </w:rPr>
              <w:t>September 2015 to June 2016</w:t>
            </w: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D71B3C">
              <w:rPr>
                <w:rFonts w:ascii="Calibri" w:hAnsi="Calibri"/>
                <w:color w:val="000000" w:themeColor="text1"/>
              </w:rPr>
              <w:t>September 2015 to June 2016</w:t>
            </w:r>
          </w:p>
        </w:tc>
        <w:tc>
          <w:tcPr>
            <w:tcW w:w="247" w:type="dxa"/>
          </w:tcPr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84" w:type="dxa"/>
          </w:tcPr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D71B3C">
              <w:rPr>
                <w:rFonts w:ascii="Calibri" w:hAnsi="Calibri"/>
                <w:color w:val="000000" w:themeColor="text1"/>
              </w:rPr>
              <w:t xml:space="preserve">This formative assessment focus should be observable through analysis of teacher plans and SPR/administrative walk throughs. </w:t>
            </w: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  <w:p w:rsidR="00D71B3C" w:rsidRPr="00D71B3C" w:rsidRDefault="00D71B3C" w:rsidP="00D7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D71B3C">
              <w:rPr>
                <w:rFonts w:ascii="Calibri" w:hAnsi="Calibri"/>
                <w:color w:val="000000" w:themeColor="text1"/>
              </w:rPr>
              <w:t>Improved Literacy skills in all subject areas.</w:t>
            </w:r>
          </w:p>
        </w:tc>
      </w:tr>
    </w:tbl>
    <w:p w:rsidR="00D71B3C" w:rsidRPr="00D71B3C" w:rsidRDefault="00D71B3C">
      <w:pPr>
        <w:rPr>
          <w:rFonts w:ascii="Cambria" w:hAnsi="Cambria"/>
          <w:color w:val="2E74B5" w:themeColor="accent1" w:themeShade="BF"/>
          <w:sz w:val="28"/>
          <w:szCs w:val="28"/>
        </w:rPr>
      </w:pPr>
    </w:p>
    <w:sectPr w:rsidR="00D71B3C" w:rsidRPr="00D7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D5" w:rsidRDefault="00E54CD5" w:rsidP="00E54CD5">
      <w:pPr>
        <w:spacing w:after="0" w:line="240" w:lineRule="auto"/>
      </w:pPr>
      <w:r>
        <w:separator/>
      </w:r>
    </w:p>
  </w:endnote>
  <w:endnote w:type="continuationSeparator" w:id="0">
    <w:p w:rsidR="00E54CD5" w:rsidRDefault="00E54CD5" w:rsidP="00E5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D5" w:rsidRDefault="00E54CD5" w:rsidP="00E54CD5">
      <w:pPr>
        <w:spacing w:after="0" w:line="240" w:lineRule="auto"/>
      </w:pPr>
      <w:r>
        <w:separator/>
      </w:r>
    </w:p>
  </w:footnote>
  <w:footnote w:type="continuationSeparator" w:id="0">
    <w:p w:rsidR="00E54CD5" w:rsidRDefault="00E54CD5" w:rsidP="00E5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49D"/>
    <w:multiLevelType w:val="hybridMultilevel"/>
    <w:tmpl w:val="9300F4B2"/>
    <w:lvl w:ilvl="0" w:tplc="BBC630F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>
    <w:nsid w:val="424E7E05"/>
    <w:multiLevelType w:val="hybridMultilevel"/>
    <w:tmpl w:val="1E76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12CEF"/>
    <w:multiLevelType w:val="hybridMultilevel"/>
    <w:tmpl w:val="D88ABCD6"/>
    <w:lvl w:ilvl="0" w:tplc="AD54EC2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72377D87"/>
    <w:multiLevelType w:val="hybridMultilevel"/>
    <w:tmpl w:val="487C3E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EA"/>
    <w:rsid w:val="00164F32"/>
    <w:rsid w:val="003411A8"/>
    <w:rsid w:val="003C5703"/>
    <w:rsid w:val="00455314"/>
    <w:rsid w:val="00626454"/>
    <w:rsid w:val="006E1B4F"/>
    <w:rsid w:val="00712E3C"/>
    <w:rsid w:val="007928FC"/>
    <w:rsid w:val="007F630B"/>
    <w:rsid w:val="008A55B8"/>
    <w:rsid w:val="009014CA"/>
    <w:rsid w:val="0097140C"/>
    <w:rsid w:val="00B362B5"/>
    <w:rsid w:val="00D375EA"/>
    <w:rsid w:val="00D71B3C"/>
    <w:rsid w:val="00E54CD5"/>
    <w:rsid w:val="00E7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AA05A-B638-490F-8B93-FFA880EA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E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D375EA"/>
    <w:pPr>
      <w:spacing w:after="0" w:line="240" w:lineRule="auto"/>
    </w:pPr>
    <w:rPr>
      <w:color w:val="2E74B5" w:themeColor="accent1" w:themeShade="BF"/>
      <w:lang w:val="en-C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Spacing">
    <w:name w:val="No Spacing"/>
    <w:uiPriority w:val="1"/>
    <w:qFormat/>
    <w:rsid w:val="00D375EA"/>
    <w:pPr>
      <w:spacing w:after="0" w:line="240" w:lineRule="auto"/>
    </w:pPr>
    <w:rPr>
      <w:lang w:val="en-CA"/>
    </w:rPr>
  </w:style>
  <w:style w:type="paragraph" w:customStyle="1" w:styleId="Default">
    <w:name w:val="Default"/>
    <w:rsid w:val="00D37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D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5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D5"/>
    <w:rPr>
      <w:lang w:val="en-CA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D71B3C"/>
    <w:pPr>
      <w:spacing w:after="0" w:line="240" w:lineRule="auto"/>
    </w:pPr>
    <w:rPr>
      <w:color w:val="365F91"/>
      <w:lang w:val="en-C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A8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Cooper, Donna (ASD-N)</cp:lastModifiedBy>
  <cp:revision>8</cp:revision>
  <cp:lastPrinted>2015-12-11T15:37:00Z</cp:lastPrinted>
  <dcterms:created xsi:type="dcterms:W3CDTF">2015-12-11T13:48:00Z</dcterms:created>
  <dcterms:modified xsi:type="dcterms:W3CDTF">2015-12-11T15:39:00Z</dcterms:modified>
</cp:coreProperties>
</file>